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FC1E8C" w:rsidRPr="00C0091A">
        <w:trPr>
          <w:trHeight w:hRule="exact" w:val="1666"/>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5543" w:type="dxa"/>
            <w:gridSpan w:val="4"/>
            <w:shd w:val="clear" w:color="000000" w:fill="FFFFFF"/>
            <w:tcMar>
              <w:left w:w="34" w:type="dxa"/>
              <w:right w:w="34" w:type="dxa"/>
            </w:tcMar>
          </w:tcPr>
          <w:p w:rsidR="00FC1E8C" w:rsidRPr="00C0091A" w:rsidRDefault="00C0091A">
            <w:pPr>
              <w:spacing w:after="0" w:line="240" w:lineRule="auto"/>
              <w:jc w:val="both"/>
              <w:rPr>
                <w:lang w:val="ru-RU"/>
              </w:rPr>
            </w:pPr>
            <w:r w:rsidRPr="00C0091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FC1E8C">
        <w:trPr>
          <w:trHeight w:hRule="exact" w:val="585"/>
        </w:trPr>
        <w:tc>
          <w:tcPr>
            <w:tcW w:w="10221" w:type="dxa"/>
            <w:gridSpan w:val="9"/>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C1E8C" w:rsidRDefault="00C009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1E8C" w:rsidRPr="00C0091A">
        <w:trPr>
          <w:trHeight w:hRule="exact" w:val="314"/>
        </w:trPr>
        <w:tc>
          <w:tcPr>
            <w:tcW w:w="10221" w:type="dxa"/>
            <w:gridSpan w:val="9"/>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Кафедра "Педагогики, психологии и социальной работы"</w:t>
            </w:r>
          </w:p>
        </w:tc>
      </w:tr>
      <w:tr w:rsidR="00FC1E8C" w:rsidRPr="00C0091A">
        <w:trPr>
          <w:trHeight w:hRule="exact" w:val="211"/>
        </w:trPr>
        <w:tc>
          <w:tcPr>
            <w:tcW w:w="426" w:type="dxa"/>
          </w:tcPr>
          <w:p w:rsidR="00FC1E8C" w:rsidRPr="00C0091A" w:rsidRDefault="00FC1E8C">
            <w:pPr>
              <w:rPr>
                <w:lang w:val="ru-RU"/>
              </w:rPr>
            </w:pPr>
          </w:p>
        </w:tc>
        <w:tc>
          <w:tcPr>
            <w:tcW w:w="710" w:type="dxa"/>
          </w:tcPr>
          <w:p w:rsidR="00FC1E8C" w:rsidRPr="00C0091A" w:rsidRDefault="00FC1E8C">
            <w:pPr>
              <w:rPr>
                <w:lang w:val="ru-RU"/>
              </w:rPr>
            </w:pPr>
          </w:p>
        </w:tc>
        <w:tc>
          <w:tcPr>
            <w:tcW w:w="1419" w:type="dxa"/>
          </w:tcPr>
          <w:p w:rsidR="00FC1E8C" w:rsidRPr="00C0091A" w:rsidRDefault="00FC1E8C">
            <w:pPr>
              <w:rPr>
                <w:lang w:val="ru-RU"/>
              </w:rPr>
            </w:pPr>
          </w:p>
        </w:tc>
        <w:tc>
          <w:tcPr>
            <w:tcW w:w="1419" w:type="dxa"/>
          </w:tcPr>
          <w:p w:rsidR="00FC1E8C" w:rsidRPr="00C0091A" w:rsidRDefault="00FC1E8C">
            <w:pPr>
              <w:rPr>
                <w:lang w:val="ru-RU"/>
              </w:rPr>
            </w:pPr>
          </w:p>
        </w:tc>
        <w:tc>
          <w:tcPr>
            <w:tcW w:w="710" w:type="dxa"/>
          </w:tcPr>
          <w:p w:rsidR="00FC1E8C" w:rsidRPr="00C0091A" w:rsidRDefault="00FC1E8C">
            <w:pPr>
              <w:rPr>
                <w:lang w:val="ru-RU"/>
              </w:rPr>
            </w:pPr>
          </w:p>
        </w:tc>
        <w:tc>
          <w:tcPr>
            <w:tcW w:w="426" w:type="dxa"/>
          </w:tcPr>
          <w:p w:rsidR="00FC1E8C" w:rsidRPr="00C0091A" w:rsidRDefault="00FC1E8C">
            <w:pPr>
              <w:rPr>
                <w:lang w:val="ru-RU"/>
              </w:rPr>
            </w:pPr>
          </w:p>
        </w:tc>
        <w:tc>
          <w:tcPr>
            <w:tcW w:w="1277" w:type="dxa"/>
          </w:tcPr>
          <w:p w:rsidR="00FC1E8C" w:rsidRPr="00C0091A" w:rsidRDefault="00FC1E8C">
            <w:pPr>
              <w:rPr>
                <w:lang w:val="ru-RU"/>
              </w:rPr>
            </w:pPr>
          </w:p>
        </w:tc>
        <w:tc>
          <w:tcPr>
            <w:tcW w:w="993" w:type="dxa"/>
          </w:tcPr>
          <w:p w:rsidR="00FC1E8C" w:rsidRPr="00C0091A" w:rsidRDefault="00FC1E8C">
            <w:pPr>
              <w:rPr>
                <w:lang w:val="ru-RU"/>
              </w:rPr>
            </w:pPr>
          </w:p>
        </w:tc>
        <w:tc>
          <w:tcPr>
            <w:tcW w:w="2836" w:type="dxa"/>
          </w:tcPr>
          <w:p w:rsidR="00FC1E8C" w:rsidRPr="00C0091A" w:rsidRDefault="00FC1E8C">
            <w:pPr>
              <w:rPr>
                <w:lang w:val="ru-RU"/>
              </w:rPr>
            </w:pPr>
          </w:p>
        </w:tc>
      </w:tr>
      <w:tr w:rsidR="00FC1E8C">
        <w:trPr>
          <w:trHeight w:hRule="exact" w:val="416"/>
        </w:trPr>
        <w:tc>
          <w:tcPr>
            <w:tcW w:w="426" w:type="dxa"/>
          </w:tcPr>
          <w:p w:rsidR="00FC1E8C" w:rsidRPr="00C0091A" w:rsidRDefault="00FC1E8C">
            <w:pPr>
              <w:rPr>
                <w:lang w:val="ru-RU"/>
              </w:rPr>
            </w:pPr>
          </w:p>
        </w:tc>
        <w:tc>
          <w:tcPr>
            <w:tcW w:w="710" w:type="dxa"/>
          </w:tcPr>
          <w:p w:rsidR="00FC1E8C" w:rsidRPr="00C0091A" w:rsidRDefault="00FC1E8C">
            <w:pPr>
              <w:rPr>
                <w:lang w:val="ru-RU"/>
              </w:rPr>
            </w:pPr>
          </w:p>
        </w:tc>
        <w:tc>
          <w:tcPr>
            <w:tcW w:w="1419" w:type="dxa"/>
          </w:tcPr>
          <w:p w:rsidR="00FC1E8C" w:rsidRPr="00C0091A" w:rsidRDefault="00FC1E8C">
            <w:pPr>
              <w:rPr>
                <w:lang w:val="ru-RU"/>
              </w:rPr>
            </w:pPr>
          </w:p>
        </w:tc>
        <w:tc>
          <w:tcPr>
            <w:tcW w:w="1419" w:type="dxa"/>
          </w:tcPr>
          <w:p w:rsidR="00FC1E8C" w:rsidRPr="00C0091A" w:rsidRDefault="00FC1E8C">
            <w:pPr>
              <w:rPr>
                <w:lang w:val="ru-RU"/>
              </w:rPr>
            </w:pPr>
          </w:p>
        </w:tc>
        <w:tc>
          <w:tcPr>
            <w:tcW w:w="710" w:type="dxa"/>
          </w:tcPr>
          <w:p w:rsidR="00FC1E8C" w:rsidRPr="00C0091A" w:rsidRDefault="00FC1E8C">
            <w:pPr>
              <w:rPr>
                <w:lang w:val="ru-RU"/>
              </w:rPr>
            </w:pPr>
          </w:p>
        </w:tc>
        <w:tc>
          <w:tcPr>
            <w:tcW w:w="426" w:type="dxa"/>
          </w:tcPr>
          <w:p w:rsidR="00FC1E8C" w:rsidRPr="00C0091A" w:rsidRDefault="00FC1E8C">
            <w:pPr>
              <w:rPr>
                <w:lang w:val="ru-RU"/>
              </w:rPr>
            </w:pPr>
          </w:p>
        </w:tc>
        <w:tc>
          <w:tcPr>
            <w:tcW w:w="1277" w:type="dxa"/>
          </w:tcPr>
          <w:p w:rsidR="00FC1E8C" w:rsidRPr="00C0091A" w:rsidRDefault="00FC1E8C">
            <w:pPr>
              <w:rPr>
                <w:lang w:val="ru-RU"/>
              </w:rPr>
            </w:pPr>
          </w:p>
        </w:tc>
        <w:tc>
          <w:tcPr>
            <w:tcW w:w="3842" w:type="dxa"/>
            <w:gridSpan w:val="2"/>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УТВЕРЖДАЮ</w:t>
            </w:r>
          </w:p>
        </w:tc>
      </w:tr>
      <w:tr w:rsidR="00FC1E8C" w:rsidRPr="00C0091A">
        <w:trPr>
          <w:trHeight w:hRule="exact" w:val="277"/>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426" w:type="dxa"/>
          </w:tcPr>
          <w:p w:rsidR="00FC1E8C" w:rsidRDefault="00FC1E8C"/>
        </w:tc>
        <w:tc>
          <w:tcPr>
            <w:tcW w:w="1277" w:type="dxa"/>
          </w:tcPr>
          <w:p w:rsidR="00FC1E8C" w:rsidRDefault="00FC1E8C"/>
        </w:tc>
        <w:tc>
          <w:tcPr>
            <w:tcW w:w="3842" w:type="dxa"/>
            <w:gridSpan w:val="2"/>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Ректор, д.фил.н., профессор</w:t>
            </w:r>
          </w:p>
        </w:tc>
      </w:tr>
      <w:tr w:rsidR="00FC1E8C" w:rsidRPr="00C0091A">
        <w:trPr>
          <w:trHeight w:hRule="exact" w:val="555"/>
        </w:trPr>
        <w:tc>
          <w:tcPr>
            <w:tcW w:w="426" w:type="dxa"/>
          </w:tcPr>
          <w:p w:rsidR="00FC1E8C" w:rsidRPr="00C0091A" w:rsidRDefault="00FC1E8C">
            <w:pPr>
              <w:rPr>
                <w:lang w:val="ru-RU"/>
              </w:rPr>
            </w:pPr>
          </w:p>
        </w:tc>
        <w:tc>
          <w:tcPr>
            <w:tcW w:w="710" w:type="dxa"/>
          </w:tcPr>
          <w:p w:rsidR="00FC1E8C" w:rsidRPr="00C0091A" w:rsidRDefault="00FC1E8C">
            <w:pPr>
              <w:rPr>
                <w:lang w:val="ru-RU"/>
              </w:rPr>
            </w:pPr>
          </w:p>
        </w:tc>
        <w:tc>
          <w:tcPr>
            <w:tcW w:w="1419" w:type="dxa"/>
          </w:tcPr>
          <w:p w:rsidR="00FC1E8C" w:rsidRPr="00C0091A" w:rsidRDefault="00FC1E8C">
            <w:pPr>
              <w:rPr>
                <w:lang w:val="ru-RU"/>
              </w:rPr>
            </w:pPr>
          </w:p>
        </w:tc>
        <w:tc>
          <w:tcPr>
            <w:tcW w:w="1419" w:type="dxa"/>
          </w:tcPr>
          <w:p w:rsidR="00FC1E8C" w:rsidRPr="00C0091A" w:rsidRDefault="00FC1E8C">
            <w:pPr>
              <w:rPr>
                <w:lang w:val="ru-RU"/>
              </w:rPr>
            </w:pPr>
          </w:p>
        </w:tc>
        <w:tc>
          <w:tcPr>
            <w:tcW w:w="710" w:type="dxa"/>
          </w:tcPr>
          <w:p w:rsidR="00FC1E8C" w:rsidRPr="00C0091A" w:rsidRDefault="00FC1E8C">
            <w:pPr>
              <w:rPr>
                <w:lang w:val="ru-RU"/>
              </w:rPr>
            </w:pPr>
          </w:p>
        </w:tc>
        <w:tc>
          <w:tcPr>
            <w:tcW w:w="426" w:type="dxa"/>
          </w:tcPr>
          <w:p w:rsidR="00FC1E8C" w:rsidRPr="00C0091A" w:rsidRDefault="00FC1E8C">
            <w:pPr>
              <w:rPr>
                <w:lang w:val="ru-RU"/>
              </w:rPr>
            </w:pPr>
          </w:p>
        </w:tc>
        <w:tc>
          <w:tcPr>
            <w:tcW w:w="1277" w:type="dxa"/>
          </w:tcPr>
          <w:p w:rsidR="00FC1E8C" w:rsidRPr="00C0091A" w:rsidRDefault="00FC1E8C">
            <w:pPr>
              <w:rPr>
                <w:lang w:val="ru-RU"/>
              </w:rPr>
            </w:pPr>
          </w:p>
        </w:tc>
        <w:tc>
          <w:tcPr>
            <w:tcW w:w="993" w:type="dxa"/>
          </w:tcPr>
          <w:p w:rsidR="00FC1E8C" w:rsidRPr="00C0091A" w:rsidRDefault="00FC1E8C">
            <w:pPr>
              <w:rPr>
                <w:lang w:val="ru-RU"/>
              </w:rPr>
            </w:pPr>
          </w:p>
        </w:tc>
        <w:tc>
          <w:tcPr>
            <w:tcW w:w="2836" w:type="dxa"/>
          </w:tcPr>
          <w:p w:rsidR="00FC1E8C" w:rsidRPr="00C0091A" w:rsidRDefault="00C0091A">
            <w:pPr>
              <w:rPr>
                <w:lang w:val="ru-RU"/>
              </w:rPr>
            </w:pPr>
            <w:r>
              <w:rPr>
                <w:rFonts w:ascii="Times New Roman" w:hAnsi="Times New Roman" w:cs="Times New Roman"/>
                <w:color w:val="000000"/>
                <w:sz w:val="24"/>
                <w:szCs w:val="24"/>
              </w:rPr>
              <w:t>___________А.Э. Еремеев</w:t>
            </w:r>
          </w:p>
        </w:tc>
      </w:tr>
      <w:tr w:rsidR="00FC1E8C">
        <w:trPr>
          <w:trHeight w:hRule="exact" w:val="277"/>
        </w:trPr>
        <w:tc>
          <w:tcPr>
            <w:tcW w:w="426" w:type="dxa"/>
          </w:tcPr>
          <w:p w:rsidR="00FC1E8C" w:rsidRPr="00C0091A" w:rsidRDefault="00FC1E8C">
            <w:pPr>
              <w:rPr>
                <w:lang w:val="ru-RU"/>
              </w:rPr>
            </w:pPr>
          </w:p>
        </w:tc>
        <w:tc>
          <w:tcPr>
            <w:tcW w:w="710" w:type="dxa"/>
          </w:tcPr>
          <w:p w:rsidR="00FC1E8C" w:rsidRPr="00C0091A" w:rsidRDefault="00FC1E8C">
            <w:pPr>
              <w:rPr>
                <w:lang w:val="ru-RU"/>
              </w:rPr>
            </w:pPr>
          </w:p>
        </w:tc>
        <w:tc>
          <w:tcPr>
            <w:tcW w:w="1419" w:type="dxa"/>
          </w:tcPr>
          <w:p w:rsidR="00FC1E8C" w:rsidRPr="00C0091A" w:rsidRDefault="00FC1E8C">
            <w:pPr>
              <w:rPr>
                <w:lang w:val="ru-RU"/>
              </w:rPr>
            </w:pPr>
          </w:p>
        </w:tc>
        <w:tc>
          <w:tcPr>
            <w:tcW w:w="1419" w:type="dxa"/>
          </w:tcPr>
          <w:p w:rsidR="00FC1E8C" w:rsidRPr="00C0091A" w:rsidRDefault="00FC1E8C">
            <w:pPr>
              <w:rPr>
                <w:lang w:val="ru-RU"/>
              </w:rPr>
            </w:pPr>
          </w:p>
        </w:tc>
        <w:tc>
          <w:tcPr>
            <w:tcW w:w="710" w:type="dxa"/>
          </w:tcPr>
          <w:p w:rsidR="00FC1E8C" w:rsidRPr="00C0091A" w:rsidRDefault="00FC1E8C">
            <w:pPr>
              <w:rPr>
                <w:lang w:val="ru-RU"/>
              </w:rPr>
            </w:pPr>
          </w:p>
        </w:tc>
        <w:tc>
          <w:tcPr>
            <w:tcW w:w="426" w:type="dxa"/>
          </w:tcPr>
          <w:p w:rsidR="00FC1E8C" w:rsidRPr="00C0091A" w:rsidRDefault="00FC1E8C">
            <w:pPr>
              <w:rPr>
                <w:lang w:val="ru-RU"/>
              </w:rPr>
            </w:pPr>
          </w:p>
        </w:tc>
        <w:tc>
          <w:tcPr>
            <w:tcW w:w="1277" w:type="dxa"/>
          </w:tcPr>
          <w:p w:rsidR="00FC1E8C" w:rsidRPr="00C0091A" w:rsidRDefault="00FC1E8C">
            <w:pPr>
              <w:rPr>
                <w:lang w:val="ru-RU"/>
              </w:rPr>
            </w:pPr>
          </w:p>
        </w:tc>
        <w:tc>
          <w:tcPr>
            <w:tcW w:w="3842" w:type="dxa"/>
            <w:gridSpan w:val="2"/>
            <w:shd w:val="clear" w:color="000000" w:fill="FFFFFF"/>
            <w:tcMar>
              <w:left w:w="34" w:type="dxa"/>
              <w:right w:w="34" w:type="dxa"/>
            </w:tcMar>
          </w:tcPr>
          <w:p w:rsidR="00FC1E8C" w:rsidRDefault="00C0091A">
            <w:pPr>
              <w:spacing w:after="0" w:line="240" w:lineRule="auto"/>
              <w:jc w:val="right"/>
              <w:rPr>
                <w:sz w:val="24"/>
                <w:szCs w:val="24"/>
              </w:rPr>
            </w:pPr>
            <w:r>
              <w:rPr>
                <w:rFonts w:ascii="Times New Roman" w:hAnsi="Times New Roman" w:cs="Times New Roman"/>
                <w:color w:val="000000"/>
                <w:sz w:val="24"/>
                <w:szCs w:val="24"/>
              </w:rPr>
              <w:t>30.08.2021 г.</w:t>
            </w:r>
          </w:p>
        </w:tc>
      </w:tr>
      <w:tr w:rsidR="00FC1E8C">
        <w:trPr>
          <w:trHeight w:hRule="exact" w:val="277"/>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426" w:type="dxa"/>
          </w:tcPr>
          <w:p w:rsidR="00FC1E8C" w:rsidRDefault="00FC1E8C"/>
        </w:tc>
        <w:tc>
          <w:tcPr>
            <w:tcW w:w="1277" w:type="dxa"/>
          </w:tcPr>
          <w:p w:rsidR="00FC1E8C" w:rsidRDefault="00FC1E8C"/>
        </w:tc>
        <w:tc>
          <w:tcPr>
            <w:tcW w:w="993" w:type="dxa"/>
          </w:tcPr>
          <w:p w:rsidR="00FC1E8C" w:rsidRDefault="00FC1E8C"/>
        </w:tc>
        <w:tc>
          <w:tcPr>
            <w:tcW w:w="2836" w:type="dxa"/>
          </w:tcPr>
          <w:p w:rsidR="00FC1E8C" w:rsidRDefault="00FC1E8C"/>
        </w:tc>
      </w:tr>
      <w:tr w:rsidR="00FC1E8C">
        <w:trPr>
          <w:trHeight w:hRule="exact" w:val="416"/>
        </w:trPr>
        <w:tc>
          <w:tcPr>
            <w:tcW w:w="10221" w:type="dxa"/>
            <w:gridSpan w:val="9"/>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1E8C" w:rsidRPr="00C0091A">
        <w:trPr>
          <w:trHeight w:hRule="exact" w:val="1135"/>
        </w:trPr>
        <w:tc>
          <w:tcPr>
            <w:tcW w:w="426" w:type="dxa"/>
          </w:tcPr>
          <w:p w:rsidR="00FC1E8C" w:rsidRDefault="00FC1E8C"/>
        </w:tc>
        <w:tc>
          <w:tcPr>
            <w:tcW w:w="710" w:type="dxa"/>
          </w:tcPr>
          <w:p w:rsidR="00FC1E8C" w:rsidRDefault="00FC1E8C"/>
        </w:tc>
        <w:tc>
          <w:tcPr>
            <w:tcW w:w="1419" w:type="dxa"/>
          </w:tcPr>
          <w:p w:rsidR="00FC1E8C" w:rsidRDefault="00FC1E8C"/>
        </w:tc>
        <w:tc>
          <w:tcPr>
            <w:tcW w:w="4834" w:type="dxa"/>
            <w:gridSpan w:val="5"/>
            <w:shd w:val="clear" w:color="000000" w:fill="FFFFFF"/>
            <w:tcMar>
              <w:left w:w="34" w:type="dxa"/>
              <w:right w:w="34" w:type="dxa"/>
            </w:tcMar>
          </w:tcPr>
          <w:p w:rsidR="00FC1E8C" w:rsidRPr="00C0091A" w:rsidRDefault="00C0091A">
            <w:pPr>
              <w:spacing w:after="0" w:line="240" w:lineRule="auto"/>
              <w:jc w:val="center"/>
              <w:rPr>
                <w:sz w:val="32"/>
                <w:szCs w:val="32"/>
                <w:lang w:val="ru-RU"/>
              </w:rPr>
            </w:pPr>
            <w:r w:rsidRPr="00C0091A">
              <w:rPr>
                <w:rFonts w:ascii="Times New Roman" w:hAnsi="Times New Roman" w:cs="Times New Roman"/>
                <w:color w:val="000000"/>
                <w:sz w:val="32"/>
                <w:szCs w:val="32"/>
                <w:lang w:val="ru-RU"/>
              </w:rPr>
              <w:t>Артикуляторные расстройства и нарушение голоса</w:t>
            </w:r>
          </w:p>
          <w:p w:rsidR="00FC1E8C" w:rsidRPr="00C0091A" w:rsidRDefault="00C0091A">
            <w:pPr>
              <w:spacing w:after="0" w:line="240" w:lineRule="auto"/>
              <w:jc w:val="center"/>
              <w:rPr>
                <w:sz w:val="32"/>
                <w:szCs w:val="32"/>
                <w:lang w:val="ru-RU"/>
              </w:rPr>
            </w:pPr>
            <w:r w:rsidRPr="00C0091A">
              <w:rPr>
                <w:rFonts w:ascii="Times New Roman" w:hAnsi="Times New Roman" w:cs="Times New Roman"/>
                <w:color w:val="000000"/>
                <w:sz w:val="32"/>
                <w:szCs w:val="32"/>
                <w:lang w:val="ru-RU"/>
              </w:rPr>
              <w:t>К.М.04.02</w:t>
            </w:r>
          </w:p>
        </w:tc>
        <w:tc>
          <w:tcPr>
            <w:tcW w:w="2836" w:type="dxa"/>
          </w:tcPr>
          <w:p w:rsidR="00FC1E8C" w:rsidRPr="00C0091A" w:rsidRDefault="00FC1E8C">
            <w:pPr>
              <w:rPr>
                <w:lang w:val="ru-RU"/>
              </w:rPr>
            </w:pPr>
          </w:p>
        </w:tc>
      </w:tr>
      <w:tr w:rsidR="00FC1E8C">
        <w:trPr>
          <w:trHeight w:hRule="exact" w:val="277"/>
        </w:trPr>
        <w:tc>
          <w:tcPr>
            <w:tcW w:w="10221" w:type="dxa"/>
            <w:gridSpan w:val="9"/>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1E8C" w:rsidRPr="00C0091A">
        <w:trPr>
          <w:trHeight w:hRule="exact" w:val="1396"/>
        </w:trPr>
        <w:tc>
          <w:tcPr>
            <w:tcW w:w="426" w:type="dxa"/>
          </w:tcPr>
          <w:p w:rsidR="00FC1E8C" w:rsidRDefault="00FC1E8C"/>
        </w:tc>
        <w:tc>
          <w:tcPr>
            <w:tcW w:w="9795" w:type="dxa"/>
            <w:gridSpan w:val="8"/>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C1E8C" w:rsidRPr="00C0091A">
        <w:trPr>
          <w:trHeight w:hRule="exact" w:val="833"/>
        </w:trPr>
        <w:tc>
          <w:tcPr>
            <w:tcW w:w="10221" w:type="dxa"/>
            <w:gridSpan w:val="9"/>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C1E8C">
        <w:trPr>
          <w:trHeight w:hRule="exact" w:val="277"/>
        </w:trPr>
        <w:tc>
          <w:tcPr>
            <w:tcW w:w="3984" w:type="dxa"/>
            <w:gridSpan w:val="4"/>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1E8C" w:rsidRDefault="00FC1E8C"/>
        </w:tc>
        <w:tc>
          <w:tcPr>
            <w:tcW w:w="426" w:type="dxa"/>
          </w:tcPr>
          <w:p w:rsidR="00FC1E8C" w:rsidRDefault="00FC1E8C"/>
        </w:tc>
        <w:tc>
          <w:tcPr>
            <w:tcW w:w="1277" w:type="dxa"/>
          </w:tcPr>
          <w:p w:rsidR="00FC1E8C" w:rsidRDefault="00FC1E8C"/>
        </w:tc>
        <w:tc>
          <w:tcPr>
            <w:tcW w:w="993" w:type="dxa"/>
          </w:tcPr>
          <w:p w:rsidR="00FC1E8C" w:rsidRDefault="00FC1E8C"/>
        </w:tc>
        <w:tc>
          <w:tcPr>
            <w:tcW w:w="2836" w:type="dxa"/>
          </w:tcPr>
          <w:p w:rsidR="00FC1E8C" w:rsidRDefault="00FC1E8C"/>
        </w:tc>
      </w:tr>
      <w:tr w:rsidR="00FC1E8C">
        <w:trPr>
          <w:trHeight w:hRule="exact" w:val="155"/>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426" w:type="dxa"/>
          </w:tcPr>
          <w:p w:rsidR="00FC1E8C" w:rsidRDefault="00FC1E8C"/>
        </w:tc>
        <w:tc>
          <w:tcPr>
            <w:tcW w:w="1277" w:type="dxa"/>
          </w:tcPr>
          <w:p w:rsidR="00FC1E8C" w:rsidRDefault="00FC1E8C"/>
        </w:tc>
        <w:tc>
          <w:tcPr>
            <w:tcW w:w="993" w:type="dxa"/>
          </w:tcPr>
          <w:p w:rsidR="00FC1E8C" w:rsidRDefault="00FC1E8C"/>
        </w:tc>
        <w:tc>
          <w:tcPr>
            <w:tcW w:w="2836" w:type="dxa"/>
          </w:tcPr>
          <w:p w:rsidR="00FC1E8C" w:rsidRDefault="00FC1E8C"/>
        </w:tc>
      </w:tr>
      <w:tr w:rsidR="00FC1E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C1E8C" w:rsidRPr="00C0091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C1E8C" w:rsidRPr="00C0091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C1E8C" w:rsidRPr="00C0091A" w:rsidRDefault="00FC1E8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FC1E8C">
            <w:pPr>
              <w:rPr>
                <w:lang w:val="ru-RU"/>
              </w:rPr>
            </w:pPr>
          </w:p>
        </w:tc>
      </w:tr>
      <w:tr w:rsidR="00FC1E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C1E8C">
        <w:trPr>
          <w:trHeight w:hRule="exact" w:val="402"/>
        </w:trPr>
        <w:tc>
          <w:tcPr>
            <w:tcW w:w="5118" w:type="dxa"/>
            <w:gridSpan w:val="6"/>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C1E8C">
        <w:trPr>
          <w:trHeight w:hRule="exact" w:val="307"/>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426" w:type="dxa"/>
          </w:tcPr>
          <w:p w:rsidR="00FC1E8C" w:rsidRDefault="00FC1E8C"/>
        </w:tc>
        <w:tc>
          <w:tcPr>
            <w:tcW w:w="5118" w:type="dxa"/>
            <w:gridSpan w:val="3"/>
            <w:vMerge/>
            <w:shd w:val="clear" w:color="000000" w:fill="FFFFFF"/>
            <w:tcMar>
              <w:left w:w="34" w:type="dxa"/>
              <w:right w:w="34" w:type="dxa"/>
            </w:tcMar>
          </w:tcPr>
          <w:p w:rsidR="00FC1E8C" w:rsidRDefault="00FC1E8C"/>
        </w:tc>
      </w:tr>
      <w:tr w:rsidR="00FC1E8C">
        <w:trPr>
          <w:trHeight w:hRule="exact" w:val="2056"/>
        </w:trPr>
        <w:tc>
          <w:tcPr>
            <w:tcW w:w="426" w:type="dxa"/>
          </w:tcPr>
          <w:p w:rsidR="00FC1E8C" w:rsidRDefault="00FC1E8C"/>
        </w:tc>
        <w:tc>
          <w:tcPr>
            <w:tcW w:w="710" w:type="dxa"/>
          </w:tcPr>
          <w:p w:rsidR="00FC1E8C" w:rsidRDefault="00FC1E8C"/>
        </w:tc>
        <w:tc>
          <w:tcPr>
            <w:tcW w:w="1419" w:type="dxa"/>
          </w:tcPr>
          <w:p w:rsidR="00FC1E8C" w:rsidRDefault="00FC1E8C"/>
        </w:tc>
        <w:tc>
          <w:tcPr>
            <w:tcW w:w="1419" w:type="dxa"/>
          </w:tcPr>
          <w:p w:rsidR="00FC1E8C" w:rsidRDefault="00FC1E8C"/>
        </w:tc>
        <w:tc>
          <w:tcPr>
            <w:tcW w:w="710" w:type="dxa"/>
          </w:tcPr>
          <w:p w:rsidR="00FC1E8C" w:rsidRDefault="00FC1E8C"/>
        </w:tc>
        <w:tc>
          <w:tcPr>
            <w:tcW w:w="426" w:type="dxa"/>
          </w:tcPr>
          <w:p w:rsidR="00FC1E8C" w:rsidRDefault="00FC1E8C"/>
        </w:tc>
        <w:tc>
          <w:tcPr>
            <w:tcW w:w="1277" w:type="dxa"/>
          </w:tcPr>
          <w:p w:rsidR="00FC1E8C" w:rsidRDefault="00FC1E8C"/>
        </w:tc>
        <w:tc>
          <w:tcPr>
            <w:tcW w:w="993" w:type="dxa"/>
          </w:tcPr>
          <w:p w:rsidR="00FC1E8C" w:rsidRDefault="00FC1E8C"/>
        </w:tc>
        <w:tc>
          <w:tcPr>
            <w:tcW w:w="2836" w:type="dxa"/>
          </w:tcPr>
          <w:p w:rsidR="00FC1E8C" w:rsidRDefault="00FC1E8C"/>
        </w:tc>
      </w:tr>
      <w:tr w:rsidR="00FC1E8C">
        <w:trPr>
          <w:trHeight w:hRule="exact" w:val="277"/>
        </w:trPr>
        <w:tc>
          <w:tcPr>
            <w:tcW w:w="10079" w:type="dxa"/>
            <w:gridSpan w:val="9"/>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1E8C">
        <w:trPr>
          <w:trHeight w:hRule="exact" w:val="1805"/>
        </w:trPr>
        <w:tc>
          <w:tcPr>
            <w:tcW w:w="10079" w:type="dxa"/>
            <w:gridSpan w:val="9"/>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заочной формы обучения 2021 года набора</w:t>
            </w:r>
          </w:p>
          <w:p w:rsidR="00FC1E8C" w:rsidRPr="00C0091A" w:rsidRDefault="00FC1E8C">
            <w:pPr>
              <w:spacing w:after="0" w:line="240" w:lineRule="auto"/>
              <w:jc w:val="center"/>
              <w:rPr>
                <w:sz w:val="24"/>
                <w:szCs w:val="24"/>
                <w:lang w:val="ru-RU"/>
              </w:rPr>
            </w:pP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на 2021-2022 учебный год</w:t>
            </w:r>
          </w:p>
          <w:p w:rsidR="00FC1E8C" w:rsidRPr="00C0091A" w:rsidRDefault="00FC1E8C">
            <w:pPr>
              <w:spacing w:after="0" w:line="240" w:lineRule="auto"/>
              <w:jc w:val="center"/>
              <w:rPr>
                <w:sz w:val="24"/>
                <w:szCs w:val="24"/>
                <w:lang w:val="ru-RU"/>
              </w:rPr>
            </w:pPr>
          </w:p>
          <w:p w:rsidR="00FC1E8C" w:rsidRDefault="00C0091A">
            <w:pPr>
              <w:spacing w:after="0" w:line="240" w:lineRule="auto"/>
              <w:jc w:val="center"/>
              <w:rPr>
                <w:sz w:val="24"/>
                <w:szCs w:val="24"/>
              </w:rPr>
            </w:pPr>
            <w:r>
              <w:rPr>
                <w:rFonts w:ascii="Times New Roman" w:hAnsi="Times New Roman" w:cs="Times New Roman"/>
                <w:color w:val="000000"/>
                <w:sz w:val="24"/>
                <w:szCs w:val="24"/>
              </w:rPr>
              <w:t>Омск, 2021</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1E8C">
        <w:trPr>
          <w:trHeight w:hRule="exact" w:val="2222"/>
        </w:trPr>
        <w:tc>
          <w:tcPr>
            <w:tcW w:w="10788"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lastRenderedPageBreak/>
              <w:t>Составитель:</w:t>
            </w:r>
          </w:p>
          <w:p w:rsidR="00FC1E8C" w:rsidRPr="00C0091A" w:rsidRDefault="00FC1E8C">
            <w:pPr>
              <w:spacing w:after="0" w:line="240" w:lineRule="auto"/>
              <w:rPr>
                <w:sz w:val="24"/>
                <w:szCs w:val="24"/>
                <w:lang w:val="ru-RU"/>
              </w:rPr>
            </w:pP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к.п.н., доцент Таротенко О.А.</w:t>
            </w:r>
          </w:p>
          <w:p w:rsidR="00FC1E8C" w:rsidRPr="00C0091A" w:rsidRDefault="00FC1E8C">
            <w:pPr>
              <w:spacing w:after="0" w:line="240" w:lineRule="auto"/>
              <w:rPr>
                <w:sz w:val="24"/>
                <w:szCs w:val="24"/>
                <w:lang w:val="ru-RU"/>
              </w:rPr>
            </w:pP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C1E8C" w:rsidRDefault="00C0091A">
            <w:pPr>
              <w:spacing w:after="0" w:line="240" w:lineRule="auto"/>
              <w:rPr>
                <w:sz w:val="24"/>
                <w:szCs w:val="24"/>
              </w:rPr>
            </w:pPr>
            <w:r>
              <w:rPr>
                <w:rFonts w:ascii="Times New Roman" w:hAnsi="Times New Roman" w:cs="Times New Roman"/>
                <w:color w:val="000000"/>
                <w:sz w:val="24"/>
                <w:szCs w:val="24"/>
              </w:rPr>
              <w:t>Протокол от 30.08.2021 г.  №1</w:t>
            </w:r>
          </w:p>
        </w:tc>
      </w:tr>
      <w:tr w:rsidR="00FC1E8C" w:rsidRPr="00C0091A">
        <w:trPr>
          <w:trHeight w:hRule="exact" w:val="277"/>
        </w:trPr>
        <w:tc>
          <w:tcPr>
            <w:tcW w:w="10788"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0091A">
              <w:rPr>
                <w:rFonts w:ascii="Times New Roman" w:hAnsi="Times New Roman" w:cs="Times New Roman"/>
                <w:color w:val="000000"/>
                <w:sz w:val="24"/>
                <w:szCs w:val="24"/>
                <w:lang w:val="ru-RU"/>
              </w:rPr>
              <w:t>Лопанова Е.В.</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277"/>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1E8C">
        <w:trPr>
          <w:trHeight w:hRule="exact" w:val="555"/>
        </w:trPr>
        <w:tc>
          <w:tcPr>
            <w:tcW w:w="9640" w:type="dxa"/>
          </w:tcPr>
          <w:p w:rsidR="00FC1E8C" w:rsidRDefault="00FC1E8C"/>
        </w:tc>
      </w:tr>
      <w:tr w:rsidR="00FC1E8C">
        <w:trPr>
          <w:trHeight w:hRule="exact" w:val="8751"/>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1     Наименование дисциплины</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9     Методические указания для обучающихся по освоению дисциплины</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C1E8C" w:rsidRDefault="00C009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277"/>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C1E8C" w:rsidRPr="00C0091A">
        <w:trPr>
          <w:trHeight w:hRule="exact" w:val="15113"/>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0091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«Артикуляторные расстройства и нарушение голоса» в течение 2021/2022 учебного года: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285"/>
        </w:trPr>
        <w:tc>
          <w:tcPr>
            <w:tcW w:w="9654" w:type="dxa"/>
            <w:shd w:val="clear" w:color="000000" w:fill="FFFFFF"/>
            <w:tcMar>
              <w:left w:w="34" w:type="dxa"/>
              <w:right w:w="34" w:type="dxa"/>
            </w:tcMar>
          </w:tcPr>
          <w:p w:rsidR="00FC1E8C" w:rsidRDefault="00C0091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C1E8C" w:rsidRPr="00C0091A">
        <w:trPr>
          <w:trHeight w:hRule="exact" w:val="1535"/>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1. Наименование дисциплины: К.М.04.02 «Артикуляторные расстройства и нарушение голоса».</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1E8C" w:rsidRPr="00C0091A">
        <w:trPr>
          <w:trHeight w:hRule="exact" w:val="3669"/>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0091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Процесс изучения дисциплины «Артикуляторные расстройства и нарушение голоса»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Код компетенции: ОПК-6</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FC1E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FC1E8C" w:rsidRPr="00C009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lastRenderedPageBreak/>
              <w:t>Код компетенции: ПК-2</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FC1E8C" w:rsidRPr="00C0091A">
        <w:trPr>
          <w:trHeight w:hRule="exact" w:val="277"/>
        </w:trPr>
        <w:tc>
          <w:tcPr>
            <w:tcW w:w="9640" w:type="dxa"/>
          </w:tcPr>
          <w:p w:rsidR="00FC1E8C" w:rsidRPr="00C0091A" w:rsidRDefault="00FC1E8C">
            <w:pPr>
              <w:rPr>
                <w:lang w:val="ru-RU"/>
              </w:rPr>
            </w:pP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Код компетенции: ПК-3</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осуществлять мониторинг эффективности учебно-воспитательного и коррекционо-развивающего процесса</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FC1E8C" w:rsidRPr="00C0091A">
        <w:trPr>
          <w:trHeight w:hRule="exact" w:val="277"/>
        </w:trPr>
        <w:tc>
          <w:tcPr>
            <w:tcW w:w="9640" w:type="dxa"/>
          </w:tcPr>
          <w:p w:rsidR="00FC1E8C" w:rsidRPr="00C0091A" w:rsidRDefault="00FC1E8C">
            <w:pPr>
              <w:rPr>
                <w:lang w:val="ru-RU"/>
              </w:rPr>
            </w:pP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Код компетенции: ПК-4</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FC1E8C" w:rsidRPr="00C009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ПК-4.2 знать способы разработки программы обследования</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lastRenderedPageBreak/>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FC1E8C" w:rsidRPr="00C0091A">
        <w:trPr>
          <w:trHeight w:hRule="exact" w:val="277"/>
        </w:trPr>
        <w:tc>
          <w:tcPr>
            <w:tcW w:w="9640" w:type="dxa"/>
          </w:tcPr>
          <w:p w:rsidR="00FC1E8C" w:rsidRPr="00C0091A" w:rsidRDefault="00FC1E8C">
            <w:pPr>
              <w:rPr>
                <w:lang w:val="ru-RU"/>
              </w:rPr>
            </w:pPr>
          </w:p>
        </w:tc>
      </w:tr>
      <w:tr w:rsidR="00FC1E8C" w:rsidRPr="00C009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Код компетенции: ПК-5</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FC1E8C" w:rsidRPr="00C009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FC1E8C" w:rsidRPr="00C0091A">
        <w:trPr>
          <w:trHeight w:hRule="exact" w:val="277"/>
        </w:trPr>
        <w:tc>
          <w:tcPr>
            <w:tcW w:w="9640" w:type="dxa"/>
          </w:tcPr>
          <w:p w:rsidR="00FC1E8C" w:rsidRPr="00C0091A" w:rsidRDefault="00FC1E8C">
            <w:pPr>
              <w:rPr>
                <w:lang w:val="ru-RU"/>
              </w:rPr>
            </w:pPr>
          </w:p>
        </w:tc>
      </w:tr>
      <w:tr w:rsidR="00FC1E8C" w:rsidRPr="00C009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Код компетенции: ПК-6</w:t>
            </w: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FC1E8C" w:rsidRPr="00C009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FC1E8C" w:rsidRPr="00C0091A">
        <w:trPr>
          <w:trHeight w:hRule="exact" w:val="416"/>
        </w:trPr>
        <w:tc>
          <w:tcPr>
            <w:tcW w:w="9640" w:type="dxa"/>
          </w:tcPr>
          <w:p w:rsidR="00FC1E8C" w:rsidRPr="00C0091A" w:rsidRDefault="00FC1E8C">
            <w:pPr>
              <w:rPr>
                <w:lang w:val="ru-RU"/>
              </w:rPr>
            </w:pPr>
          </w:p>
        </w:tc>
      </w:tr>
      <w:tr w:rsidR="00FC1E8C" w:rsidRPr="00C0091A">
        <w:trPr>
          <w:trHeight w:hRule="exact" w:val="304"/>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C1E8C" w:rsidRPr="00C0091A">
        <w:trPr>
          <w:trHeight w:hRule="exact" w:val="652"/>
        </w:trPr>
        <w:tc>
          <w:tcPr>
            <w:tcW w:w="9654" w:type="dxa"/>
            <w:shd w:val="clear" w:color="000000" w:fill="FFFFFF"/>
            <w:tcMar>
              <w:left w:w="34" w:type="dxa"/>
              <w:right w:w="34" w:type="dxa"/>
            </w:tcMar>
          </w:tcPr>
          <w:p w:rsidR="00FC1E8C" w:rsidRPr="00C0091A" w:rsidRDefault="00FC1E8C">
            <w:pPr>
              <w:spacing w:after="0" w:line="240" w:lineRule="auto"/>
              <w:jc w:val="both"/>
              <w:rPr>
                <w:sz w:val="24"/>
                <w:szCs w:val="24"/>
                <w:lang w:val="ru-RU"/>
              </w:rPr>
            </w:pP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Дисциплина К.М.04.02 «Артикуляторные расстройства и нарушение голоса» относится к</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C1E8C" w:rsidRPr="00C0091A">
        <w:trPr>
          <w:trHeight w:hRule="exact" w:val="1235"/>
        </w:trPr>
        <w:tc>
          <w:tcPr>
            <w:tcW w:w="9654" w:type="dxa"/>
            <w:gridSpan w:val="6"/>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FC1E8C" w:rsidRPr="00C0091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Коды</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форми-</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руемых</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компе-</w:t>
            </w:r>
          </w:p>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тенций</w:t>
            </w:r>
          </w:p>
        </w:tc>
      </w:tr>
      <w:tr w:rsidR="00FC1E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FC1E8C"/>
        </w:tc>
      </w:tr>
      <w:tr w:rsidR="00FC1E8C" w:rsidRPr="00C009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FC1E8C">
            <w:pPr>
              <w:rPr>
                <w:lang w:val="ru-RU"/>
              </w:rPr>
            </w:pPr>
          </w:p>
        </w:tc>
      </w:tr>
      <w:tr w:rsidR="00FC1E8C" w:rsidRPr="00C0091A">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Невропатология</w:t>
            </w:r>
          </w:p>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Анатомия, физиология и патология органов</w:t>
            </w:r>
          </w:p>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слуха, речи и зрения</w:t>
            </w:r>
          </w:p>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Расстройства темпоритмической организации высказывания</w:t>
            </w:r>
          </w:p>
          <w:p w:rsidR="00FC1E8C" w:rsidRPr="00C0091A" w:rsidRDefault="00C0091A">
            <w:pPr>
              <w:spacing w:after="0" w:line="240" w:lineRule="auto"/>
              <w:jc w:val="center"/>
              <w:rPr>
                <w:lang w:val="ru-RU"/>
              </w:rPr>
            </w:pPr>
            <w:r w:rsidRPr="00C0091A">
              <w:rPr>
                <w:rFonts w:ascii="Times New Roman" w:hAnsi="Times New Roman" w:cs="Times New Roman"/>
                <w:color w:val="000000"/>
                <w:lang w:val="ru-RU"/>
              </w:rPr>
              <w:t>Педагогическая техника в воспитании детей с нарушениями речи</w:t>
            </w:r>
          </w:p>
          <w:p w:rsidR="00FC1E8C" w:rsidRDefault="00C0091A">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ПК-3, ПК-5, ОПК-6, ПК-2, ПК-4, ПК-6</w:t>
            </w:r>
          </w:p>
        </w:tc>
      </w:tr>
      <w:tr w:rsidR="00FC1E8C" w:rsidRPr="00C0091A">
        <w:trPr>
          <w:trHeight w:hRule="exact" w:val="1264"/>
        </w:trPr>
        <w:tc>
          <w:tcPr>
            <w:tcW w:w="9654" w:type="dxa"/>
            <w:gridSpan w:val="6"/>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1E8C">
        <w:trPr>
          <w:trHeight w:hRule="exact" w:val="724"/>
        </w:trPr>
        <w:tc>
          <w:tcPr>
            <w:tcW w:w="9654" w:type="dxa"/>
            <w:gridSpan w:val="6"/>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FC1E8C" w:rsidRDefault="00C0091A">
            <w:pPr>
              <w:spacing w:after="0" w:line="240" w:lineRule="auto"/>
              <w:jc w:val="center"/>
              <w:rPr>
                <w:sz w:val="24"/>
                <w:szCs w:val="24"/>
              </w:rPr>
            </w:pPr>
            <w:r>
              <w:rPr>
                <w:rFonts w:ascii="Times New Roman" w:hAnsi="Times New Roman" w:cs="Times New Roman"/>
                <w:color w:val="000000"/>
                <w:sz w:val="24"/>
                <w:szCs w:val="24"/>
              </w:rPr>
              <w:t>Из них:</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18</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8</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10</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149</w:t>
            </w:r>
          </w:p>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9</w:t>
            </w:r>
          </w:p>
        </w:tc>
      </w:tr>
      <w:tr w:rsidR="00FC1E8C">
        <w:trPr>
          <w:trHeight w:hRule="exact" w:val="416"/>
        </w:trPr>
        <w:tc>
          <w:tcPr>
            <w:tcW w:w="3970" w:type="dxa"/>
          </w:tcPr>
          <w:p w:rsidR="00FC1E8C" w:rsidRDefault="00FC1E8C"/>
        </w:tc>
        <w:tc>
          <w:tcPr>
            <w:tcW w:w="1702" w:type="dxa"/>
          </w:tcPr>
          <w:p w:rsidR="00FC1E8C" w:rsidRDefault="00FC1E8C"/>
        </w:tc>
        <w:tc>
          <w:tcPr>
            <w:tcW w:w="1702" w:type="dxa"/>
          </w:tcPr>
          <w:p w:rsidR="00FC1E8C" w:rsidRDefault="00FC1E8C"/>
        </w:tc>
        <w:tc>
          <w:tcPr>
            <w:tcW w:w="426" w:type="dxa"/>
          </w:tcPr>
          <w:p w:rsidR="00FC1E8C" w:rsidRDefault="00FC1E8C"/>
        </w:tc>
        <w:tc>
          <w:tcPr>
            <w:tcW w:w="852" w:type="dxa"/>
          </w:tcPr>
          <w:p w:rsidR="00FC1E8C" w:rsidRDefault="00FC1E8C"/>
        </w:tc>
        <w:tc>
          <w:tcPr>
            <w:tcW w:w="993" w:type="dxa"/>
          </w:tcPr>
          <w:p w:rsidR="00FC1E8C" w:rsidRDefault="00FC1E8C"/>
        </w:tc>
      </w:tr>
      <w:tr w:rsidR="00FC1E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экзамены 2</w:t>
            </w:r>
          </w:p>
          <w:p w:rsidR="00FC1E8C" w:rsidRDefault="00C0091A">
            <w:pPr>
              <w:spacing w:after="0" w:line="240" w:lineRule="auto"/>
              <w:jc w:val="center"/>
              <w:rPr>
                <w:sz w:val="24"/>
                <w:szCs w:val="24"/>
              </w:rPr>
            </w:pPr>
            <w:r>
              <w:rPr>
                <w:rFonts w:ascii="Times New Roman" w:hAnsi="Times New Roman" w:cs="Times New Roman"/>
                <w:color w:val="000000"/>
                <w:sz w:val="24"/>
                <w:szCs w:val="24"/>
              </w:rPr>
              <w:t>курсовые работы 2</w:t>
            </w:r>
          </w:p>
        </w:tc>
      </w:tr>
      <w:tr w:rsidR="00FC1E8C">
        <w:trPr>
          <w:trHeight w:hRule="exact" w:val="277"/>
        </w:trPr>
        <w:tc>
          <w:tcPr>
            <w:tcW w:w="3970" w:type="dxa"/>
          </w:tcPr>
          <w:p w:rsidR="00FC1E8C" w:rsidRDefault="00FC1E8C"/>
        </w:tc>
        <w:tc>
          <w:tcPr>
            <w:tcW w:w="1702" w:type="dxa"/>
          </w:tcPr>
          <w:p w:rsidR="00FC1E8C" w:rsidRDefault="00FC1E8C"/>
        </w:tc>
        <w:tc>
          <w:tcPr>
            <w:tcW w:w="1702" w:type="dxa"/>
          </w:tcPr>
          <w:p w:rsidR="00FC1E8C" w:rsidRDefault="00FC1E8C"/>
        </w:tc>
        <w:tc>
          <w:tcPr>
            <w:tcW w:w="426" w:type="dxa"/>
          </w:tcPr>
          <w:p w:rsidR="00FC1E8C" w:rsidRDefault="00FC1E8C"/>
        </w:tc>
        <w:tc>
          <w:tcPr>
            <w:tcW w:w="852" w:type="dxa"/>
          </w:tcPr>
          <w:p w:rsidR="00FC1E8C" w:rsidRDefault="00FC1E8C"/>
        </w:tc>
        <w:tc>
          <w:tcPr>
            <w:tcW w:w="993" w:type="dxa"/>
          </w:tcPr>
          <w:p w:rsidR="00FC1E8C" w:rsidRDefault="00FC1E8C"/>
        </w:tc>
      </w:tr>
      <w:tr w:rsidR="00FC1E8C">
        <w:trPr>
          <w:trHeight w:hRule="exact" w:val="1666"/>
        </w:trPr>
        <w:tc>
          <w:tcPr>
            <w:tcW w:w="9654" w:type="dxa"/>
            <w:gridSpan w:val="6"/>
            <w:shd w:val="clear" w:color="000000" w:fill="FFFFFF"/>
            <w:tcMar>
              <w:left w:w="34" w:type="dxa"/>
              <w:right w:w="34" w:type="dxa"/>
            </w:tcMar>
          </w:tcPr>
          <w:p w:rsidR="00FC1E8C" w:rsidRPr="00C0091A" w:rsidRDefault="00FC1E8C">
            <w:pPr>
              <w:spacing w:after="0" w:line="240" w:lineRule="auto"/>
              <w:jc w:val="center"/>
              <w:rPr>
                <w:sz w:val="24"/>
                <w:szCs w:val="24"/>
                <w:lang w:val="ru-RU"/>
              </w:rPr>
            </w:pPr>
          </w:p>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E8C" w:rsidRPr="00C0091A" w:rsidRDefault="00FC1E8C">
            <w:pPr>
              <w:spacing w:after="0" w:line="240" w:lineRule="auto"/>
              <w:jc w:val="center"/>
              <w:rPr>
                <w:sz w:val="24"/>
                <w:szCs w:val="24"/>
                <w:lang w:val="ru-RU"/>
              </w:rPr>
            </w:pPr>
          </w:p>
          <w:p w:rsidR="00FC1E8C" w:rsidRDefault="00C009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1E8C">
        <w:trPr>
          <w:trHeight w:hRule="exact" w:val="416"/>
        </w:trPr>
        <w:tc>
          <w:tcPr>
            <w:tcW w:w="3970" w:type="dxa"/>
          </w:tcPr>
          <w:p w:rsidR="00FC1E8C" w:rsidRDefault="00FC1E8C"/>
        </w:tc>
        <w:tc>
          <w:tcPr>
            <w:tcW w:w="1702" w:type="dxa"/>
          </w:tcPr>
          <w:p w:rsidR="00FC1E8C" w:rsidRDefault="00FC1E8C"/>
        </w:tc>
        <w:tc>
          <w:tcPr>
            <w:tcW w:w="1702" w:type="dxa"/>
          </w:tcPr>
          <w:p w:rsidR="00FC1E8C" w:rsidRDefault="00FC1E8C"/>
        </w:tc>
        <w:tc>
          <w:tcPr>
            <w:tcW w:w="426" w:type="dxa"/>
          </w:tcPr>
          <w:p w:rsidR="00FC1E8C" w:rsidRDefault="00FC1E8C"/>
        </w:tc>
        <w:tc>
          <w:tcPr>
            <w:tcW w:w="852" w:type="dxa"/>
          </w:tcPr>
          <w:p w:rsidR="00FC1E8C" w:rsidRDefault="00FC1E8C"/>
        </w:tc>
        <w:tc>
          <w:tcPr>
            <w:tcW w:w="993" w:type="dxa"/>
          </w:tcPr>
          <w:p w:rsidR="00FC1E8C" w:rsidRDefault="00FC1E8C"/>
        </w:tc>
      </w:tr>
      <w:tr w:rsidR="00FC1E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E8C" w:rsidRDefault="00C0091A">
            <w:pPr>
              <w:spacing w:after="0" w:line="240" w:lineRule="auto"/>
              <w:jc w:val="center"/>
              <w:rPr>
                <w:sz w:val="24"/>
                <w:szCs w:val="24"/>
              </w:rPr>
            </w:pPr>
            <w:r>
              <w:rPr>
                <w:rFonts w:ascii="Times New Roman" w:hAnsi="Times New Roman" w:cs="Times New Roman"/>
                <w:color w:val="000000"/>
                <w:sz w:val="24"/>
                <w:szCs w:val="24"/>
              </w:rPr>
              <w:t>Часов</w:t>
            </w:r>
          </w:p>
        </w:tc>
      </w:tr>
      <w:tr w:rsidR="00FC1E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E8C" w:rsidRDefault="00FC1E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E8C" w:rsidRDefault="00FC1E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E8C" w:rsidRDefault="00FC1E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E8C" w:rsidRDefault="00FC1E8C"/>
        </w:tc>
      </w:tr>
      <w:tr w:rsidR="00FC1E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Тема 1. Акустические характеристики голоса. 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Тема 2. Развитие произносительной стороны речи в онтогенезе. 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Тема 3. Артикуляционный аппарат и лицевая мускулатура. 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Тема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1E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lastRenderedPageBreak/>
              <w:t>Тема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Тема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Практическое занятие № 1.  Акустические характеристики голоса. </w:t>
            </w:r>
            <w:r>
              <w:rPr>
                <w:rFonts w:ascii="Times New Roman" w:hAnsi="Times New Roman" w:cs="Times New Roman"/>
                <w:color w:val="000000"/>
                <w:sz w:val="24"/>
                <w:szCs w:val="24"/>
              </w:rPr>
              <w:t>Анатомо-физиологические предпосылки голосообразования.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color w:val="000000"/>
                <w:sz w:val="24"/>
                <w:szCs w:val="24"/>
              </w:rPr>
              <w:t>Механизмы нарушения звуковой стороны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color w:val="000000"/>
                <w:sz w:val="24"/>
                <w:szCs w:val="24"/>
              </w:rPr>
              <w:t>Строение, подвижность, основы технологии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Практическое занятие № 5-6. Характеристика речевых нарушений при различных формах дизартрии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Практическое занятие № 7-8. Ринолалия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sidRPr="00C0091A">
              <w:rPr>
                <w:rFonts w:ascii="Times New Roman" w:hAnsi="Times New Roman" w:cs="Times New Roman"/>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color w:val="000000"/>
                <w:sz w:val="24"/>
                <w:szCs w:val="24"/>
              </w:rPr>
              <w:t>Периферические нарушения голоса при патологоанатомических изменениях в надставной трубе.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0</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149</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9</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2</w:t>
            </w:r>
          </w:p>
        </w:tc>
      </w:tr>
      <w:tr w:rsidR="00FC1E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FC1E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color w:val="000000"/>
                <w:sz w:val="24"/>
                <w:szCs w:val="24"/>
              </w:rPr>
              <w:t>180</w:t>
            </w:r>
          </w:p>
        </w:tc>
      </w:tr>
      <w:tr w:rsidR="00FC1E8C" w:rsidRPr="00C0091A">
        <w:trPr>
          <w:trHeight w:hRule="exact" w:val="4819"/>
        </w:trPr>
        <w:tc>
          <w:tcPr>
            <w:tcW w:w="9654" w:type="dxa"/>
            <w:gridSpan w:val="4"/>
            <w:shd w:val="clear" w:color="000000" w:fill="FFFFFF"/>
            <w:tcMar>
              <w:left w:w="34" w:type="dxa"/>
              <w:right w:w="34" w:type="dxa"/>
            </w:tcMar>
          </w:tcPr>
          <w:p w:rsidR="00FC1E8C" w:rsidRPr="00C0091A" w:rsidRDefault="00FC1E8C">
            <w:pPr>
              <w:spacing w:after="0" w:line="240" w:lineRule="auto"/>
              <w:jc w:val="both"/>
              <w:rPr>
                <w:sz w:val="20"/>
                <w:szCs w:val="20"/>
                <w:lang w:val="ru-RU"/>
              </w:rPr>
            </w:pP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 Примечания:</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13086"/>
        </w:trPr>
        <w:tc>
          <w:tcPr>
            <w:tcW w:w="9654" w:type="dxa"/>
            <w:shd w:val="clear" w:color="000000" w:fill="FFFFFF"/>
            <w:tcMar>
              <w:left w:w="34" w:type="dxa"/>
              <w:right w:w="34" w:type="dxa"/>
            </w:tcMar>
          </w:tcPr>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0091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1E8C" w:rsidRPr="00C0091A" w:rsidRDefault="00C0091A">
            <w:pPr>
              <w:spacing w:after="0" w:line="240" w:lineRule="auto"/>
              <w:jc w:val="both"/>
              <w:rPr>
                <w:sz w:val="20"/>
                <w:szCs w:val="20"/>
                <w:lang w:val="ru-RU"/>
              </w:rPr>
            </w:pPr>
            <w:r w:rsidRPr="00C0091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1E8C">
        <w:trPr>
          <w:trHeight w:hRule="exact" w:val="58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Default="00C009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1E8C">
        <w:trPr>
          <w:trHeight w:hRule="exact" w:val="304"/>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1E8C" w:rsidRPr="00C0091A">
        <w:trPr>
          <w:trHeight w:hRule="exact" w:val="558"/>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Тема 1. Акустические характеристики голоса. Анатомо-физиологические предпосылки голосообразования.</w:t>
            </w:r>
          </w:p>
        </w:tc>
      </w:tr>
      <w:tr w:rsidR="00FC1E8C">
        <w:trPr>
          <w:trHeight w:hRule="exact" w:val="857"/>
        </w:trPr>
        <w:tc>
          <w:tcPr>
            <w:tcW w:w="9654" w:type="dxa"/>
            <w:shd w:val="clear" w:color="000000" w:fill="FFFFFF"/>
            <w:tcMar>
              <w:left w:w="34" w:type="dxa"/>
              <w:right w:w="34" w:type="dxa"/>
            </w:tcMar>
          </w:tcPr>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Понятия о высоте, силе, тембре - объективных характеристиках голоса. Звуковой объем голоса, его частотный диапазон. Явления резонанса в голосовом аппарате - возникновение воздушных колебаний в лицевой области, в грудной полости. </w:t>
            </w:r>
            <w:r>
              <w:rPr>
                <w:rFonts w:ascii="Times New Roman" w:hAnsi="Times New Roman" w:cs="Times New Roman"/>
                <w:color w:val="000000"/>
                <w:sz w:val="24"/>
                <w:szCs w:val="24"/>
              </w:rPr>
              <w:t>Роль</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6776"/>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верхних резонаторов в образовании тембра голоса. Способы подачи голоса. Значение дыхания в голосообразовании. Типы физиологического дыхания грудной, брюшной, смешанный. Сравнительная характеристика фонационного и физиологического типов дыхания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Развитие и становление голосовой функции в процессе речевого онтогенеза.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Периодизация становления голосовой функции. Характеристика дошкольного и предмутационного периодов. Период мутации голоса у детей  начальная, пиковая и конечная стадии. Изменения голоса в пиковой стадии мутации.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История развития учения о голосе и его нарушениях.</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Значение трудов отечественных и зарубежных ученых (Е.Н. Малютина, И.И. Левидова, М.Ф. Фомичева, В.Г. Ермолаева, Н. Гутцмана, К. Вильсона) для развития фониатрии и изучения физиологии голоса. Определение фонопедиикак физиологичного и дающего устойчивый положительный результат метода восстановления голосовой функции. Современное состояние проблемы изучения нарушений голоса. Этиопатогенетический принцип классификации нарушений голоса. Органические нарушения голоса: центральные   нарушения голоса при парезах и параличах; периферические  при патологоанатомических изменениях в гортани и надставной трубе; нарушения голоса при снижении физического слуха.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Классификация и механизмы нарушений голоса.</w:t>
            </w:r>
          </w:p>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Клинические и педагогические методы исследования. Ларингоскопическое исследование гортани, определение тонуса голосовых складок, подвижности гортани, продолжительности фонации. Глоттография - анализ качества смыкания голосовых складок по электрическому сигналу. Значение педагогического наблюдения для диагностики голосовых нарушений. </w:t>
            </w:r>
            <w:r>
              <w:rPr>
                <w:rFonts w:ascii="Times New Roman" w:hAnsi="Times New Roman" w:cs="Times New Roman"/>
                <w:color w:val="000000"/>
                <w:sz w:val="24"/>
                <w:szCs w:val="24"/>
              </w:rPr>
              <w:t>Аудитивная оценка основных характеристик голоса в ходе исследования.</w:t>
            </w:r>
          </w:p>
        </w:tc>
      </w:tr>
      <w:tr w:rsidR="00FC1E8C" w:rsidRPr="00C0091A">
        <w:trPr>
          <w:trHeight w:hRule="exact" w:val="585"/>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Тема 2. Развитие произносительной стороны речи в онтогенезе. Механизмы нарушения звуковой стороны речи</w:t>
            </w:r>
          </w:p>
        </w:tc>
      </w:tr>
      <w:tr w:rsidR="00FC1E8C" w:rsidRPr="00C0091A">
        <w:trPr>
          <w:trHeight w:hRule="exact" w:val="2448"/>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История изучения звуковой стороны речи. Последовательность усвоения звуков родного языка. Влияние развития зрительного, двигательно-кинестетического анализатора на развитие звукопроизношения. Ранние этапы развития звуковой стороны речи. Последовательность появления звуков речи в онтогенезе. Фонетические и фонематические нарушения. Механизмы нарушения формирования звуковой стороны речи (нарушения иннервации артикуляционных органов, несформированность артикуляционного праксиса, сенсорные нарушения, смешанные сенсомоторные механизмы, анатомические аномалии артикуляционного аппарата и зубочелюстной системы, функциональные нарушения, интеллектуальная недостаточность)</w:t>
            </w:r>
          </w:p>
        </w:tc>
      </w:tr>
      <w:tr w:rsidR="00FC1E8C" w:rsidRPr="00C0091A">
        <w:trPr>
          <w:trHeight w:hRule="exact" w:val="585"/>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Тема 3. Артикуляционный аппарат и лицевая мускулатура. Строение, подвижность, основы технологии обследования</w:t>
            </w:r>
          </w:p>
        </w:tc>
      </w:tr>
      <w:tr w:rsidR="00FC1E8C" w:rsidRPr="00C0091A">
        <w:trPr>
          <w:trHeight w:hRule="exact" w:val="2178"/>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Понятие деформация зубочелюстной системы. Прогнатия (истинная прогнатия, ложная пргнатия). Прогения (истинная прогения, ложная прогения, физиологическая прогения). Открытый прикус и его виды. Глубокий прикус. Особенности нарушения звукопроизношения при аномалиях зубочелюстной системы и аномалиях строения ротовой полости и носоглотки. практическое занятие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Определение, выделение и характеристика отдельных органов артикуляционного аппарата и лиц. Уточнение понятий «мимика лица» и «артикуляционная моторика». Обследование артикуляционного аппарата.</w:t>
            </w:r>
          </w:p>
        </w:tc>
      </w:tr>
      <w:tr w:rsidR="00FC1E8C" w:rsidRPr="00C0091A">
        <w:trPr>
          <w:trHeight w:hRule="exact" w:val="585"/>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Тема 4. Методы исследования артикуляционного аппарата, голосового аппарата и голосовой функции.</w:t>
            </w:r>
          </w:p>
        </w:tc>
      </w:tr>
      <w:tr w:rsidR="00FC1E8C" w:rsidRPr="00C0091A">
        <w:trPr>
          <w:trHeight w:hRule="exact" w:val="1907"/>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Периферические парезы и параличи гортани, их причины, клиническая картина и характеристика голосовых нарушений. Зависимость изменений голоса и функции дыхания от положения парализованной половины гортани. Методика логопедической работы. Этапы коррекционных мероприятий: активизация двигательной функции гортани (выявление компенсаторных возможностей организма), нормализация функции дыхания, голосовые упражнения, функциональные тренировки, направленные на координацию дыхания и фонации.</w:t>
            </w:r>
          </w:p>
        </w:tc>
      </w:tr>
      <w:tr w:rsidR="00FC1E8C" w:rsidRPr="00C0091A">
        <w:trPr>
          <w:trHeight w:hRule="exact" w:val="304"/>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Тема 5-6. Характеристика речевых нарушений при различных формах дизартрии</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8128"/>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Понятие о структуре речевого дефекта при дизартрии. Критерии клинических и психолого-педагогических классификаций дизартрий. Симптоматика дизартрии. Речевая симптоматика. Нарушения дыхания. Нарушения просодической стороны речи 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голоса. Нарушения артикуляционной и мимической моторики. Нарушения звукопроизношения. Неврологическая симптоматика. Нарушения тонуса мышц. Нарушения рефлекторной сферы. Гиперкинезы. Гиперсаливация. Синкинезии.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Псевдобульбарная дизартрия. Спастический паралич как основной патогенетический механизм дизартрии. Клинические признаки спастического паралича, избирательность поражения произволь-</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ных движений. Структура речевого дефекта при псевдобульбарной дизартрии. Особенности нарушения звукопроизносительной и интонационной стороны речи, голоса и речевого дыхания. Сохранность внутренней речи, лексико-грамматической стороны речи,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письма и чтения. Подкорковая дизартрия. Функции базальных ядер</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в организации движений. Особенности звукопроизносительной стороны речи, их связь с дистонией мышц речевого аппарата. Механизмы нарушения плавности речи при подкорковой дизартрии. Связь речевых нарушений с эмоциональным состоянием. Корковая дизартрия. Дискуссионные вопросы выделения ее признаков. Характер нарушений устной речи при эфферентной и афферентной формах корковой дизартрии. Бульбарная дизартрия. Вялый паралич как основной патогенетический механизм бульбарной дизартрии. Клинические признаки вялого паралича. Тотальное поражение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движений (произвольных и непроизвольных). Характеристика нарушений звукопроизносительной и интонационной стороны речи в зависимости от уровня поражения мышц периферического речевого аппарата. Особенности произношения гласных и согласных звуков. Мозжечковая дизартрия. Функции мозжечка в регуляции</w:t>
            </w:r>
          </w:p>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мышечного тонуса и равновесия. Особенности нарушения мышечного тонуса, двигательных рефлексов. Понятие о лобном синдроме. Характер нарушений звукопроизносительной стороны речи. Особенности дизартрии в детском возрасте. Детский церебральный паралич. Симптомы дизартрии. Формы дизартрии у детей. Степени проявления дизартрии. </w:t>
            </w:r>
            <w:r>
              <w:rPr>
                <w:rFonts w:ascii="Times New Roman" w:hAnsi="Times New Roman" w:cs="Times New Roman"/>
                <w:color w:val="000000"/>
                <w:sz w:val="24"/>
                <w:szCs w:val="24"/>
              </w:rPr>
              <w:t>Анартрия. Стертая дизартрия.</w:t>
            </w:r>
          </w:p>
        </w:tc>
      </w:tr>
      <w:tr w:rsidR="00FC1E8C">
        <w:trPr>
          <w:trHeight w:hRule="exact" w:val="304"/>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t>Тема 7-8. Ринолалия</w:t>
            </w:r>
          </w:p>
        </w:tc>
      </w:tr>
      <w:tr w:rsidR="00FC1E8C">
        <w:trPr>
          <w:trHeight w:hRule="exact" w:val="6958"/>
        </w:trPr>
        <w:tc>
          <w:tcPr>
            <w:tcW w:w="9654" w:type="dxa"/>
            <w:shd w:val="clear" w:color="000000" w:fill="FFFFFF"/>
            <w:tcMar>
              <w:left w:w="34" w:type="dxa"/>
              <w:right w:w="34" w:type="dxa"/>
            </w:tcMar>
          </w:tcPr>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w:t>
            </w:r>
            <w:r>
              <w:rPr>
                <w:rFonts w:ascii="Times New Roman" w:hAnsi="Times New Roman" w:cs="Times New Roman"/>
                <w:color w:val="000000"/>
                <w:sz w:val="24"/>
                <w:szCs w:val="24"/>
              </w:rPr>
              <w:t>Логопедическое обследование: психологическая база речи;</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15391"/>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обследование звукопроизношения; состояние фонематического слуха; звуко-слоговой и звуко-буквенный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FC1E8C" w:rsidRPr="00C0091A" w:rsidRDefault="00FC1E8C">
            <w:pPr>
              <w:spacing w:after="0" w:line="240" w:lineRule="auto"/>
              <w:jc w:val="both"/>
              <w:rPr>
                <w:sz w:val="24"/>
                <w:szCs w:val="24"/>
                <w:lang w:val="ru-RU"/>
              </w:rPr>
            </w:pP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Определение, причины и механизм нарушения. Классификация ринолалии. Их 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Приемы устранения закрытой ринофонии. Отличие открытой ринолалии и ринофонии.</w:t>
            </w:r>
          </w:p>
          <w:p w:rsidR="00FC1E8C" w:rsidRPr="00C0091A" w:rsidRDefault="00FC1E8C">
            <w:pPr>
              <w:spacing w:after="0" w:line="240" w:lineRule="auto"/>
              <w:jc w:val="both"/>
              <w:rPr>
                <w:sz w:val="24"/>
                <w:szCs w:val="24"/>
                <w:lang w:val="ru-RU"/>
              </w:rPr>
            </w:pPr>
          </w:p>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Определение, причины и механизм нарушения. </w:t>
            </w:r>
            <w:r>
              <w:rPr>
                <w:rFonts w:ascii="Times New Roman" w:hAnsi="Times New Roman" w:cs="Times New Roman"/>
                <w:color w:val="000000"/>
                <w:sz w:val="24"/>
                <w:szCs w:val="24"/>
              </w:rPr>
              <w:t>Классификация ринолалии. Их</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trPr>
          <w:trHeight w:hRule="exact" w:val="10292"/>
        </w:trPr>
        <w:tc>
          <w:tcPr>
            <w:tcW w:w="9654" w:type="dxa"/>
            <w:shd w:val="clear" w:color="000000" w:fill="FFFFFF"/>
            <w:tcMar>
              <w:left w:w="34" w:type="dxa"/>
              <w:right w:w="34" w:type="dxa"/>
            </w:tcMar>
          </w:tcPr>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lastRenderedPageBreak/>
              <w:t xml:space="preserve">характеристика. Закрытая, открытая, смешанная формы ринолалии. Анатомо- физиологические особенности небно-глоточного аппарата. Строение и функции в норме. Строение и функция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расщелинах. Сроки хирургического лечения. Причины нарушения звукопроизношения: нарушения артикуляционной моторики; патологическая поза языка; нарушение речевого дыхания; деформации зубо-челюстной системы. Структура дефекта при ринолалии. Вторичные нарушения: характеристика вторичных нарушений фонематического слуха и фонематического восприятия; задержка речевого развития; снижение уровня познавательной деятельности; задержка психического развития; особенности личности; нарушения коммуникации; дисграфия и дислексия. Раннее развитие детей с расщелинами губы и неба. Особенности раннего развития детей с расщелинами: физическое развитие; соматическое состояние; сенсо-моторное развитие. Развитие речи: сроки появления и особенности развития гуления, лепета; формирование номинативной функции речи; формирование коммуникативной функции речи. Комплексное исследование лиц с ринолалией. Сбор анамнестических данных: пренатальный, натальный, постнатальный периоды. Роль биофакторов: тип и вид расщелины; сроки оперативного вмешательства; небно-глоточное смыкание; аномалии в строении и нарушения функции органов артикуляции; голосовая и дыхательная функции; общее соматическое состояние. Состояние моторной функции: общая моторика, мелкая моторика 7 пальцев рук, артикуляционная моторика. Состояние тонального слуха и интеллекта. Роль социальных факторов: микросоциальное окружение; длительность пребывания в стационаре; дефекты воспитания. Логопедическое обследование: психологическая база речи; обследование звукопроизношения; состояние фонематического слуха; звуко-слоговой и звуко- буквенный анализ; обследование лексико-грамматического строя; слоговая структура слова; словообразование; монологическая речь. Обследование ведущей деятельности возраста: особенности игровой деятельности детей. Изучение медицинской и психолого- педагогической документации. Дооперационная работа при врожденных незаращениях твердого и мягкого неба.Развитие артикуляционной моторики - уплощение и активизация языка. Коррекция дыхания и коррекция звукопроизношения, приближенного к норме. Послеоперационная работа по устранению ринолалии. Массаж рубцов твердого и мягкого неба. Активизация небной занавески. Устранение назальности при постановке звуков. Ринофония как один из видов нарушений небно-глоточного затвора и назальности голоса. Открытая ринофония, определение, причины - органические и функциональные, центральные и периферические. Проблемы коррекции дефекта. Закрытая ринофония, определение, причины - органические и функциональные. </w:t>
            </w:r>
            <w:r>
              <w:rPr>
                <w:rFonts w:ascii="Times New Roman" w:hAnsi="Times New Roman" w:cs="Times New Roman"/>
                <w:color w:val="000000"/>
                <w:sz w:val="24"/>
                <w:szCs w:val="24"/>
              </w:rPr>
              <w:t>Приемы устранения закрытой ринофонии. Отличие открытой ринолалии и ринофонии.</w:t>
            </w:r>
          </w:p>
        </w:tc>
      </w:tr>
      <w:tr w:rsidR="00FC1E8C">
        <w:trPr>
          <w:trHeight w:hRule="exact" w:val="1125"/>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sidRPr="00C0091A">
              <w:rPr>
                <w:rFonts w:ascii="Times New Roman" w:hAnsi="Times New Roman" w:cs="Times New Roman"/>
                <w:b/>
                <w:color w:val="000000"/>
                <w:sz w:val="24"/>
                <w:szCs w:val="24"/>
                <w:lang w:val="ru-RU"/>
              </w:rPr>
              <w:t xml:space="preserve">Тема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FC1E8C" w:rsidRPr="00C0091A">
        <w:trPr>
          <w:trHeight w:hRule="exact" w:val="3973"/>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Нарушения голоса при парезах и параличах (центральные органические нарушения голоса)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Формы хронических ларингитов (компенсированная, субкомпенсированная, декомпенсированная). Зависимость голосовой патологии от формы заболевания. Значение логопедического воздействия в комплексе мероприятий по восстановлению голоса. Восстановление голоса при хроническом ларингите.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Нарушения голоса при хронических ларингитах (периферические органические нарушения голоса).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Структура дефекта при состояниях после удаления гортани - анатомические нарушения, состояние функции дыхания и ее связь с фонацией, патология произносительной стороны речи. Механизм образования пищеводного голоса и методика логопедической работы. Цели и задачи каждого этапа занятий. Нарушения голоса после частичных резекций гортани.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Восстановление голоса после удаления гортани (периферические органические</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4612"/>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нарушения голоса).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Механизм нарушений голоса при анатомических дефектах строения артикуляционного аппарата. Характеристика фонационных нарушений при ринофонии и ринолалии.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Периферические нарушения голоса при патологоанатомических изменениях в надставной трубе.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Гипокинетические расстройства голосового аппарата. Причины нарушения и особенности развития дефекта голоса при функциональной психогенной афонии (дисфонии). Дифференциальные признаки, отличающие психогенное нарушение голоса от других голосовых расстройств. Значение рациональной психотерапии. Задачи логопеда и врача психиатра в совместной работе при данном нарушении. Постановка голоса как превентивные мероприятия при психогенных расстройствах. Гиперкинетические нарушения голоса. Причины и картина нарушения при гипертонусных состояниях голосового аппарата. Методика работы, направленная на восстановление координации внутренних и наружных мышц гортани, дыхания и фонации. Специфика голосовых расстройств при патологической мутации голоса у подростков. Признаки затянувшейся и патологической мутации  изменения высоты, падение силы и нарушения тембра голоса.</w:t>
            </w:r>
          </w:p>
        </w:tc>
      </w:tr>
      <w:tr w:rsidR="00FC1E8C">
        <w:trPr>
          <w:trHeight w:hRule="exact" w:val="277"/>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C1E8C">
        <w:trPr>
          <w:trHeight w:hRule="exact" w:val="599"/>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sidRPr="00C0091A">
              <w:rPr>
                <w:rFonts w:ascii="Times New Roman" w:hAnsi="Times New Roman" w:cs="Times New Roman"/>
                <w:b/>
                <w:color w:val="000000"/>
                <w:sz w:val="24"/>
                <w:szCs w:val="24"/>
                <w:lang w:val="ru-RU"/>
              </w:rPr>
              <w:t xml:space="preserve">Практическое занятие № 1.  Акустические характеристики голоса. </w:t>
            </w:r>
            <w:r>
              <w:rPr>
                <w:rFonts w:ascii="Times New Roman" w:hAnsi="Times New Roman" w:cs="Times New Roman"/>
                <w:b/>
                <w:color w:val="000000"/>
                <w:sz w:val="24"/>
                <w:szCs w:val="24"/>
              </w:rPr>
              <w:t>Анатомо- физиологические предпосылки голосообразования.</w:t>
            </w:r>
          </w:p>
        </w:tc>
      </w:tr>
      <w:tr w:rsidR="00FC1E8C" w:rsidRPr="00C0091A">
        <w:trPr>
          <w:trHeight w:hRule="exact" w:val="1907"/>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План</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Строение артикуляционного аппарата.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Функционирование артикуляционного аппарата.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Голосовые характеристики устной речи.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Охарактеризовать качественные характеристики голоса.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5. Дать понятие афонии и дисфонии.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6. Качественные характеристики нарушений силы, высоты, тембра, диапазона голоса</w:t>
            </w:r>
          </w:p>
        </w:tc>
      </w:tr>
      <w:tr w:rsidR="00FC1E8C">
        <w:trPr>
          <w:trHeight w:hRule="exact" w:val="599"/>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sidRPr="00C0091A">
              <w:rPr>
                <w:rFonts w:ascii="Times New Roman" w:hAnsi="Times New Roman" w:cs="Times New Roman"/>
                <w:b/>
                <w:color w:val="000000"/>
                <w:sz w:val="24"/>
                <w:szCs w:val="24"/>
                <w:lang w:val="ru-RU"/>
              </w:rPr>
              <w:t xml:space="preserve">Практическое занятие № 2. Развитие произносительной стороны речи в онтогенезе. </w:t>
            </w:r>
            <w:r>
              <w:rPr>
                <w:rFonts w:ascii="Times New Roman" w:hAnsi="Times New Roman" w:cs="Times New Roman"/>
                <w:b/>
                <w:color w:val="000000"/>
                <w:sz w:val="24"/>
                <w:szCs w:val="24"/>
              </w:rPr>
              <w:t>Механизмы нарушения звуковой стороны речи</w:t>
            </w:r>
          </w:p>
        </w:tc>
      </w:tr>
      <w:tr w:rsidR="00FC1E8C" w:rsidRPr="00C0091A">
        <w:trPr>
          <w:trHeight w:hRule="exact" w:val="1096"/>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Охарактеризовать особенности строения органов голосообразования у детей.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Дать понятие о мутации, патологическая мутация.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Этапы развития голоса у детей.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Профилактика нарушений голоса у детей.</w:t>
            </w:r>
          </w:p>
        </w:tc>
      </w:tr>
      <w:tr w:rsidR="00FC1E8C">
        <w:trPr>
          <w:trHeight w:hRule="exact" w:val="599"/>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sidRPr="00C0091A">
              <w:rPr>
                <w:rFonts w:ascii="Times New Roman" w:hAnsi="Times New Roman" w:cs="Times New Roman"/>
                <w:b/>
                <w:color w:val="000000"/>
                <w:sz w:val="24"/>
                <w:szCs w:val="24"/>
                <w:lang w:val="ru-RU"/>
              </w:rPr>
              <w:t xml:space="preserve">Практическое занятие № 3 Артикуляционный аппарат и лицевая мускулатура. </w:t>
            </w:r>
            <w:r>
              <w:rPr>
                <w:rFonts w:ascii="Times New Roman" w:hAnsi="Times New Roman" w:cs="Times New Roman"/>
                <w:b/>
                <w:color w:val="000000"/>
                <w:sz w:val="24"/>
                <w:szCs w:val="24"/>
              </w:rPr>
              <w:t>Строение, подвижность, основы технологии обследования</w:t>
            </w:r>
          </w:p>
        </w:tc>
      </w:tr>
      <w:tr w:rsidR="00FC1E8C">
        <w:trPr>
          <w:trHeight w:hRule="exact" w:val="1366"/>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Звукопроизносительные характеристики речи.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Фонетический строй речи.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Фонематический слух и восприятие, как компоненты звукопроизносительной характеристики речи.</w:t>
            </w:r>
          </w:p>
          <w:p w:rsidR="00FC1E8C" w:rsidRDefault="00C0091A">
            <w:pPr>
              <w:spacing w:after="0" w:line="240" w:lineRule="auto"/>
              <w:jc w:val="both"/>
              <w:rPr>
                <w:sz w:val="24"/>
                <w:szCs w:val="24"/>
              </w:rPr>
            </w:pPr>
            <w:r>
              <w:rPr>
                <w:rFonts w:ascii="Times New Roman" w:hAnsi="Times New Roman" w:cs="Times New Roman"/>
                <w:color w:val="000000"/>
                <w:sz w:val="24"/>
                <w:szCs w:val="24"/>
              </w:rPr>
              <w:t>4. Технология формирования речевого дыхания</w:t>
            </w:r>
          </w:p>
        </w:tc>
      </w:tr>
      <w:tr w:rsidR="00FC1E8C" w:rsidRPr="00C0091A">
        <w:trPr>
          <w:trHeight w:hRule="exact" w:val="599"/>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t>Практическое занятие № 4. Методы исследования артикуляционного аппарата, голосового аппарата и голосовой функции</w:t>
            </w:r>
          </w:p>
        </w:tc>
      </w:tr>
      <w:tr w:rsidR="00FC1E8C" w:rsidRPr="00C0091A">
        <w:trPr>
          <w:trHeight w:hRule="exact" w:val="1637"/>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Назвать методы исследования нарушений голоса.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Технология ларингоскопического исследования гортани.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Значение педагогического наблюдения для диагностики голосовые нарушений.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Аудитивная оценка основных характеристик голоса в ходе исследования.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5. Методика логопедической работы.</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6. Этапы коррекционных мероприятий: активизация</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585"/>
        </w:trPr>
        <w:tc>
          <w:tcPr>
            <w:tcW w:w="9654" w:type="dxa"/>
            <w:shd w:val="clear" w:color="000000" w:fill="FFFFFF"/>
            <w:tcMar>
              <w:left w:w="34" w:type="dxa"/>
              <w:right w:w="34" w:type="dxa"/>
            </w:tcMar>
          </w:tcPr>
          <w:p w:rsidR="00FC1E8C" w:rsidRPr="00C0091A" w:rsidRDefault="00C0091A">
            <w:pPr>
              <w:spacing w:after="0" w:line="240" w:lineRule="auto"/>
              <w:jc w:val="center"/>
              <w:rPr>
                <w:sz w:val="24"/>
                <w:szCs w:val="24"/>
                <w:lang w:val="ru-RU"/>
              </w:rPr>
            </w:pPr>
            <w:r w:rsidRPr="00C0091A">
              <w:rPr>
                <w:rFonts w:ascii="Times New Roman" w:hAnsi="Times New Roman" w:cs="Times New Roman"/>
                <w:b/>
                <w:color w:val="000000"/>
                <w:sz w:val="24"/>
                <w:szCs w:val="24"/>
                <w:lang w:val="ru-RU"/>
              </w:rPr>
              <w:lastRenderedPageBreak/>
              <w:t>Практическое занятие № 5-6. Характеристика речевых нарушений при различных формах дизартрии</w:t>
            </w:r>
          </w:p>
        </w:tc>
      </w:tr>
      <w:tr w:rsidR="00FC1E8C" w:rsidRPr="00C0091A">
        <w:trPr>
          <w:trHeight w:hRule="exact" w:val="2178"/>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Этиология и патогенез дизартрии.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2.Структура речевого дефекта при дизартрии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Корковая дизартрия: причины, механизм нарушения, структура дефекта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Мозжечковая дизартрия: причины, механизм нарушения, структура дефекта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5. Подкорковая дизартрия: причины, механизм нарушения, структура дефекта.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6. Бульбарная дизартрия: причины, механизм нарушения, структура дефекта.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7. Псевдобульбарная дизартрия. Причины, структура дефекта.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8. Стертая дизартрия: причины, механизм нарушения, структура дефекта.</w:t>
            </w:r>
          </w:p>
        </w:tc>
      </w:tr>
      <w:tr w:rsidR="00FC1E8C">
        <w:trPr>
          <w:trHeight w:hRule="exact" w:val="319"/>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Pr>
                <w:rFonts w:ascii="Times New Roman" w:hAnsi="Times New Roman" w:cs="Times New Roman"/>
                <w:b/>
                <w:color w:val="000000"/>
                <w:sz w:val="24"/>
                <w:szCs w:val="24"/>
              </w:rPr>
              <w:t>Практическое занятие № 7-8. Ринолалия</w:t>
            </w:r>
          </w:p>
        </w:tc>
      </w:tr>
      <w:tr w:rsidR="00FC1E8C">
        <w:trPr>
          <w:trHeight w:hRule="exact" w:val="2989"/>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Причины нарушения звукопроизношения: нарушения артикуляционной моторики;патологическая поза языка; нарушение речевого дыхания;  деформации зубо- челюстной системы.</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Акустико-артикуляционные особенности фонем: гласные фонемы, губные согласные фонемы, язычные согласные фонемы.</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Причины нарушения тембра голос</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Открытая органическая ринолалия. Структура речевого дефекта. Обследование детей с открытой ринолалией. Содержание логопедической работы.</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5. Органическая закрытая ринолалия, структура дефекта. Основные принципы, методы и содержание логопедической работы при органической закрытой ринолали</w:t>
            </w:r>
          </w:p>
          <w:p w:rsidR="00FC1E8C" w:rsidRDefault="00C0091A">
            <w:pPr>
              <w:spacing w:after="0" w:line="240" w:lineRule="auto"/>
              <w:jc w:val="both"/>
              <w:rPr>
                <w:sz w:val="24"/>
                <w:szCs w:val="24"/>
              </w:rPr>
            </w:pPr>
            <w:r>
              <w:rPr>
                <w:rFonts w:ascii="Times New Roman" w:hAnsi="Times New Roman" w:cs="Times New Roman"/>
                <w:color w:val="000000"/>
                <w:sz w:val="24"/>
                <w:szCs w:val="24"/>
              </w:rPr>
              <w:t>6. Смешанная ринолалия</w:t>
            </w:r>
          </w:p>
        </w:tc>
      </w:tr>
      <w:tr w:rsidR="00FC1E8C">
        <w:trPr>
          <w:trHeight w:hRule="exact" w:val="1140"/>
        </w:trPr>
        <w:tc>
          <w:tcPr>
            <w:tcW w:w="9654" w:type="dxa"/>
            <w:shd w:val="clear" w:color="000000" w:fill="FFFFFF"/>
            <w:tcMar>
              <w:left w:w="34" w:type="dxa"/>
              <w:right w:w="34" w:type="dxa"/>
            </w:tcMar>
          </w:tcPr>
          <w:p w:rsidR="00FC1E8C" w:rsidRDefault="00C0091A">
            <w:pPr>
              <w:spacing w:after="0" w:line="240" w:lineRule="auto"/>
              <w:jc w:val="center"/>
              <w:rPr>
                <w:sz w:val="24"/>
                <w:szCs w:val="24"/>
              </w:rPr>
            </w:pPr>
            <w:r w:rsidRPr="00C0091A">
              <w:rPr>
                <w:rFonts w:ascii="Times New Roman" w:hAnsi="Times New Roman" w:cs="Times New Roman"/>
                <w:b/>
                <w:color w:val="000000"/>
                <w:sz w:val="24"/>
                <w:szCs w:val="24"/>
                <w:lang w:val="ru-RU"/>
              </w:rPr>
              <w:t xml:space="preserve">Практическое занятие №9. Нарушения голоса при парезах и параличах (центральные органические нарушения голоса),  при хронических ларингитах (периферические органические нарушения голоса). </w:t>
            </w:r>
            <w:r>
              <w:rPr>
                <w:rFonts w:ascii="Times New Roman" w:hAnsi="Times New Roman" w:cs="Times New Roman"/>
                <w:b/>
                <w:color w:val="000000"/>
                <w:sz w:val="24"/>
                <w:szCs w:val="24"/>
              </w:rPr>
              <w:t>Периферические нарушения голоса при патологоанатомических изменениях в надставной трубе.</w:t>
            </w:r>
          </w:p>
        </w:tc>
      </w:tr>
      <w:tr w:rsidR="00FC1E8C" w:rsidRPr="00C0091A">
        <w:trPr>
          <w:trHeight w:hRule="exact" w:val="2178"/>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1. Профилактика и лечение заболеваний верхних дыхательных путей.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2. Обучение созданию благоприятного голосового режима в учреждениях образования и в семье.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3. Назвать факторы, определяющие трудности логопедической работы: нарушение анатомической целостности гортани, время наступления заболевания гортани, его неблагоприятное влияние на психофизическое и речевое развитие ребенка.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4. Этапы логопедического воздействия, продолжительность, сочетание с дыхательными упражнениями и лечебной физкультурой.</w:t>
            </w:r>
          </w:p>
        </w:tc>
      </w:tr>
      <w:tr w:rsidR="00FC1E8C" w:rsidRPr="00C0091A">
        <w:trPr>
          <w:trHeight w:hRule="exact" w:val="855"/>
        </w:trPr>
        <w:tc>
          <w:tcPr>
            <w:tcW w:w="9654" w:type="dxa"/>
            <w:shd w:val="clear" w:color="000000" w:fill="FFFFFF"/>
            <w:tcMar>
              <w:left w:w="34" w:type="dxa"/>
              <w:right w:w="34" w:type="dxa"/>
            </w:tcMar>
          </w:tcPr>
          <w:p w:rsidR="00FC1E8C" w:rsidRPr="00C0091A" w:rsidRDefault="00FC1E8C">
            <w:pPr>
              <w:spacing w:after="0" w:line="240" w:lineRule="auto"/>
              <w:rPr>
                <w:sz w:val="24"/>
                <w:szCs w:val="24"/>
                <w:lang w:val="ru-RU"/>
              </w:rPr>
            </w:pPr>
          </w:p>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C1E8C" w:rsidRPr="00C0091A">
        <w:trPr>
          <w:trHeight w:hRule="exact" w:val="4912"/>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1. Методические указания для обучающихся по освоению дисциплины «Артикуляторные расстройства и нарушение голоса» / Таротенко О.А.. – Омск: Изд-во Омской гуманитарной академии, 0.</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C1E8C">
        <w:trPr>
          <w:trHeight w:hRule="exact" w:val="855"/>
        </w:trPr>
        <w:tc>
          <w:tcPr>
            <w:tcW w:w="9654" w:type="dxa"/>
            <w:gridSpan w:val="2"/>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FC1E8C" w:rsidRDefault="00C0091A">
            <w:pPr>
              <w:spacing w:after="0" w:line="240" w:lineRule="auto"/>
              <w:rPr>
                <w:sz w:val="24"/>
                <w:szCs w:val="24"/>
              </w:rPr>
            </w:pPr>
            <w:r>
              <w:rPr>
                <w:rFonts w:ascii="Times New Roman" w:hAnsi="Times New Roman" w:cs="Times New Roman"/>
                <w:b/>
                <w:color w:val="000000"/>
                <w:sz w:val="24"/>
                <w:szCs w:val="24"/>
              </w:rPr>
              <w:t>Основная:</w:t>
            </w:r>
          </w:p>
        </w:tc>
      </w:tr>
      <w:tr w:rsidR="00FC1E8C" w:rsidRPr="00C0091A">
        <w:trPr>
          <w:trHeight w:hRule="exact" w:val="555"/>
        </w:trPr>
        <w:tc>
          <w:tcPr>
            <w:tcW w:w="9654" w:type="dxa"/>
            <w:gridSpan w:val="2"/>
            <w:shd w:val="clear" w:color="000000" w:fill="FFFFFF"/>
            <w:tcMar>
              <w:left w:w="34" w:type="dxa"/>
              <w:right w:w="34" w:type="dxa"/>
            </w:tcMar>
          </w:tcPr>
          <w:p w:rsidR="00FC1E8C" w:rsidRPr="00C0091A" w:rsidRDefault="00C0091A">
            <w:pPr>
              <w:spacing w:after="0" w:line="240" w:lineRule="auto"/>
              <w:ind w:firstLine="725"/>
              <w:jc w:val="both"/>
              <w:rPr>
                <w:sz w:val="24"/>
                <w:szCs w:val="24"/>
                <w:lang w:val="ru-RU"/>
              </w:rPr>
            </w:pPr>
            <w:r w:rsidRPr="00C0091A">
              <w:rPr>
                <w:rFonts w:ascii="Times New Roman" w:hAnsi="Times New Roman" w:cs="Times New Roman"/>
                <w:color w:val="000000"/>
                <w:sz w:val="24"/>
                <w:szCs w:val="24"/>
                <w:lang w:val="ru-RU"/>
              </w:rPr>
              <w:t>1.</w:t>
            </w:r>
            <w:r w:rsidRPr="00C0091A">
              <w:rPr>
                <w:lang w:val="ru-RU"/>
              </w:rPr>
              <w:t xml:space="preserve"> </w:t>
            </w:r>
            <w:r w:rsidRPr="00C0091A">
              <w:rPr>
                <w:rFonts w:ascii="Times New Roman" w:hAnsi="Times New Roman" w:cs="Times New Roman"/>
                <w:color w:val="000000"/>
                <w:sz w:val="24"/>
                <w:szCs w:val="24"/>
                <w:lang w:val="ru-RU"/>
              </w:rPr>
              <w:t>Коррекция</w:t>
            </w:r>
            <w:r w:rsidRPr="00C0091A">
              <w:rPr>
                <w:lang w:val="ru-RU"/>
              </w:rPr>
              <w:t xml:space="preserve"> </w:t>
            </w:r>
            <w:r w:rsidRPr="00C0091A">
              <w:rPr>
                <w:rFonts w:ascii="Times New Roman" w:hAnsi="Times New Roman" w:cs="Times New Roman"/>
                <w:color w:val="000000"/>
                <w:sz w:val="24"/>
                <w:szCs w:val="24"/>
                <w:lang w:val="ru-RU"/>
              </w:rPr>
              <w:t>речевых</w:t>
            </w:r>
            <w:r w:rsidRPr="00C0091A">
              <w:rPr>
                <w:lang w:val="ru-RU"/>
              </w:rPr>
              <w:t xml:space="preserve"> </w:t>
            </w:r>
            <w:r w:rsidRPr="00C0091A">
              <w:rPr>
                <w:rFonts w:ascii="Times New Roman" w:hAnsi="Times New Roman" w:cs="Times New Roman"/>
                <w:color w:val="000000"/>
                <w:sz w:val="24"/>
                <w:szCs w:val="24"/>
                <w:lang w:val="ru-RU"/>
              </w:rPr>
              <w:t>нарушений</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Криницына</w:t>
            </w:r>
            <w:r w:rsidRPr="00C0091A">
              <w:rPr>
                <w:lang w:val="ru-RU"/>
              </w:rPr>
              <w:t xml:space="preserve"> </w:t>
            </w:r>
            <w:r w:rsidRPr="00C0091A">
              <w:rPr>
                <w:rFonts w:ascii="Times New Roman" w:hAnsi="Times New Roman" w:cs="Times New Roman"/>
                <w:color w:val="000000"/>
                <w:sz w:val="24"/>
                <w:szCs w:val="24"/>
                <w:lang w:val="ru-RU"/>
              </w:rPr>
              <w:t>Г.</w:t>
            </w:r>
            <w:r w:rsidRPr="00C0091A">
              <w:rPr>
                <w:lang w:val="ru-RU"/>
              </w:rPr>
              <w:t xml:space="preserve"> </w:t>
            </w:r>
            <w:r w:rsidRPr="00C0091A">
              <w:rPr>
                <w:rFonts w:ascii="Times New Roman" w:hAnsi="Times New Roman" w:cs="Times New Roman"/>
                <w:color w:val="000000"/>
                <w:sz w:val="24"/>
                <w:szCs w:val="24"/>
                <w:lang w:val="ru-RU"/>
              </w:rPr>
              <w:t>М..</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2-е</w:t>
            </w:r>
            <w:r w:rsidRPr="00C0091A">
              <w:rPr>
                <w:lang w:val="ru-RU"/>
              </w:rPr>
              <w:t xml:space="preserve"> </w:t>
            </w:r>
            <w:r w:rsidRPr="00C0091A">
              <w:rPr>
                <w:rFonts w:ascii="Times New Roman" w:hAnsi="Times New Roman" w:cs="Times New Roman"/>
                <w:color w:val="000000"/>
                <w:sz w:val="24"/>
                <w:szCs w:val="24"/>
                <w:lang w:val="ru-RU"/>
              </w:rPr>
              <w:t>изд.</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Москва:</w:t>
            </w:r>
            <w:r w:rsidRPr="00C0091A">
              <w:rPr>
                <w:lang w:val="ru-RU"/>
              </w:rPr>
              <w:t xml:space="preserve"> </w:t>
            </w:r>
            <w:r w:rsidRPr="00C0091A">
              <w:rPr>
                <w:rFonts w:ascii="Times New Roman" w:hAnsi="Times New Roman" w:cs="Times New Roman"/>
                <w:color w:val="000000"/>
                <w:sz w:val="24"/>
                <w:szCs w:val="24"/>
                <w:lang w:val="ru-RU"/>
              </w:rPr>
              <w:t>Юрайт,</w:t>
            </w:r>
            <w:r w:rsidRPr="00C0091A">
              <w:rPr>
                <w:lang w:val="ru-RU"/>
              </w:rPr>
              <w:t xml:space="preserve"> </w:t>
            </w:r>
            <w:r w:rsidRPr="00C0091A">
              <w:rPr>
                <w:rFonts w:ascii="Times New Roman" w:hAnsi="Times New Roman" w:cs="Times New Roman"/>
                <w:color w:val="000000"/>
                <w:sz w:val="24"/>
                <w:szCs w:val="24"/>
                <w:lang w:val="ru-RU"/>
              </w:rPr>
              <w:t>2019.</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147</w:t>
            </w:r>
            <w:r w:rsidRPr="00C0091A">
              <w:rPr>
                <w:lang w:val="ru-RU"/>
              </w:rPr>
              <w:t xml:space="preserve"> </w:t>
            </w:r>
            <w:r w:rsidRPr="00C0091A">
              <w:rPr>
                <w:rFonts w:ascii="Times New Roman" w:hAnsi="Times New Roman" w:cs="Times New Roman"/>
                <w:color w:val="000000"/>
                <w:sz w:val="24"/>
                <w:szCs w:val="24"/>
                <w:lang w:val="ru-RU"/>
              </w:rPr>
              <w:t>с</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ISBN</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978-5-534-11286-3.</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URL</w:t>
            </w:r>
            <w:r w:rsidRPr="00C0091A">
              <w:rPr>
                <w:rFonts w:ascii="Times New Roman" w:hAnsi="Times New Roman" w:cs="Times New Roman"/>
                <w:color w:val="000000"/>
                <w:sz w:val="24"/>
                <w:szCs w:val="24"/>
                <w:lang w:val="ru-RU"/>
              </w:rPr>
              <w:t>:</w:t>
            </w:r>
            <w:r w:rsidRPr="00C0091A">
              <w:rPr>
                <w:lang w:val="ru-RU"/>
              </w:rPr>
              <w:t xml:space="preserve"> </w:t>
            </w:r>
            <w:hyperlink r:id="rId4" w:history="1">
              <w:r w:rsidR="000D0C36">
                <w:rPr>
                  <w:rStyle w:val="a3"/>
                  <w:lang w:val="ru-RU"/>
                </w:rPr>
                <w:t>https://urait.ru/bcode/444851</w:t>
              </w:r>
            </w:hyperlink>
            <w:r w:rsidRPr="00C0091A">
              <w:rPr>
                <w:lang w:val="ru-RU"/>
              </w:rPr>
              <w:t xml:space="preserve"> </w:t>
            </w:r>
          </w:p>
        </w:tc>
      </w:tr>
      <w:tr w:rsidR="00FC1E8C" w:rsidRPr="00C0091A">
        <w:trPr>
          <w:trHeight w:hRule="exact" w:val="555"/>
        </w:trPr>
        <w:tc>
          <w:tcPr>
            <w:tcW w:w="9654" w:type="dxa"/>
            <w:gridSpan w:val="2"/>
            <w:shd w:val="clear" w:color="000000" w:fill="FFFFFF"/>
            <w:tcMar>
              <w:left w:w="34" w:type="dxa"/>
              <w:right w:w="34" w:type="dxa"/>
            </w:tcMar>
          </w:tcPr>
          <w:p w:rsidR="00FC1E8C" w:rsidRPr="00C0091A" w:rsidRDefault="00C0091A">
            <w:pPr>
              <w:spacing w:after="0" w:line="240" w:lineRule="auto"/>
              <w:ind w:firstLine="725"/>
              <w:jc w:val="both"/>
              <w:rPr>
                <w:sz w:val="24"/>
                <w:szCs w:val="24"/>
                <w:lang w:val="ru-RU"/>
              </w:rPr>
            </w:pPr>
            <w:r w:rsidRPr="00C0091A">
              <w:rPr>
                <w:rFonts w:ascii="Times New Roman" w:hAnsi="Times New Roman" w:cs="Times New Roman"/>
                <w:color w:val="000000"/>
                <w:sz w:val="24"/>
                <w:szCs w:val="24"/>
                <w:lang w:val="ru-RU"/>
              </w:rPr>
              <w:t>2.</w:t>
            </w:r>
            <w:r w:rsidRPr="00C0091A">
              <w:rPr>
                <w:lang w:val="ru-RU"/>
              </w:rPr>
              <w:t xml:space="preserve"> </w:t>
            </w:r>
            <w:r w:rsidRPr="00C0091A">
              <w:rPr>
                <w:rFonts w:ascii="Times New Roman" w:hAnsi="Times New Roman" w:cs="Times New Roman"/>
                <w:color w:val="000000"/>
                <w:sz w:val="24"/>
                <w:szCs w:val="24"/>
                <w:lang w:val="ru-RU"/>
              </w:rPr>
              <w:t>Логопедия</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Соловьева</w:t>
            </w:r>
            <w:r w:rsidRPr="00C0091A">
              <w:rPr>
                <w:lang w:val="ru-RU"/>
              </w:rPr>
              <w:t xml:space="preserve"> </w:t>
            </w:r>
            <w:r w:rsidRPr="00C0091A">
              <w:rPr>
                <w:rFonts w:ascii="Times New Roman" w:hAnsi="Times New Roman" w:cs="Times New Roman"/>
                <w:color w:val="000000"/>
                <w:sz w:val="24"/>
                <w:szCs w:val="24"/>
                <w:lang w:val="ru-RU"/>
              </w:rPr>
              <w:t>Л.</w:t>
            </w:r>
            <w:r w:rsidRPr="00C0091A">
              <w:rPr>
                <w:lang w:val="ru-RU"/>
              </w:rPr>
              <w:t xml:space="preserve"> </w:t>
            </w:r>
            <w:r w:rsidRPr="00C0091A">
              <w:rPr>
                <w:rFonts w:ascii="Times New Roman" w:hAnsi="Times New Roman" w:cs="Times New Roman"/>
                <w:color w:val="000000"/>
                <w:sz w:val="24"/>
                <w:szCs w:val="24"/>
                <w:lang w:val="ru-RU"/>
              </w:rPr>
              <w:t>Г.,</w:t>
            </w:r>
            <w:r w:rsidRPr="00C0091A">
              <w:rPr>
                <w:lang w:val="ru-RU"/>
              </w:rPr>
              <w:t xml:space="preserve"> </w:t>
            </w:r>
            <w:r w:rsidRPr="00C0091A">
              <w:rPr>
                <w:rFonts w:ascii="Times New Roman" w:hAnsi="Times New Roman" w:cs="Times New Roman"/>
                <w:color w:val="000000"/>
                <w:sz w:val="24"/>
                <w:szCs w:val="24"/>
                <w:lang w:val="ru-RU"/>
              </w:rPr>
              <w:t>Градова</w:t>
            </w:r>
            <w:r w:rsidRPr="00C0091A">
              <w:rPr>
                <w:lang w:val="ru-RU"/>
              </w:rPr>
              <w:t xml:space="preserve"> </w:t>
            </w:r>
            <w:r w:rsidRPr="00C0091A">
              <w:rPr>
                <w:rFonts w:ascii="Times New Roman" w:hAnsi="Times New Roman" w:cs="Times New Roman"/>
                <w:color w:val="000000"/>
                <w:sz w:val="24"/>
                <w:szCs w:val="24"/>
                <w:lang w:val="ru-RU"/>
              </w:rPr>
              <w:t>Г.</w:t>
            </w:r>
            <w:r w:rsidRPr="00C0091A">
              <w:rPr>
                <w:lang w:val="ru-RU"/>
              </w:rPr>
              <w:t xml:space="preserve"> </w:t>
            </w:r>
            <w:r w:rsidRPr="00C0091A">
              <w:rPr>
                <w:rFonts w:ascii="Times New Roman" w:hAnsi="Times New Roman" w:cs="Times New Roman"/>
                <w:color w:val="000000"/>
                <w:sz w:val="24"/>
                <w:szCs w:val="24"/>
                <w:lang w:val="ru-RU"/>
              </w:rPr>
              <w:t>Н..</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2-е</w:t>
            </w:r>
            <w:r w:rsidRPr="00C0091A">
              <w:rPr>
                <w:lang w:val="ru-RU"/>
              </w:rPr>
              <w:t xml:space="preserve"> </w:t>
            </w:r>
            <w:r w:rsidRPr="00C0091A">
              <w:rPr>
                <w:rFonts w:ascii="Times New Roman" w:hAnsi="Times New Roman" w:cs="Times New Roman"/>
                <w:color w:val="000000"/>
                <w:sz w:val="24"/>
                <w:szCs w:val="24"/>
                <w:lang w:val="ru-RU"/>
              </w:rPr>
              <w:t>изд.</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Москва:</w:t>
            </w:r>
            <w:r w:rsidRPr="00C0091A">
              <w:rPr>
                <w:lang w:val="ru-RU"/>
              </w:rPr>
              <w:t xml:space="preserve"> </w:t>
            </w:r>
            <w:r w:rsidRPr="00C0091A">
              <w:rPr>
                <w:rFonts w:ascii="Times New Roman" w:hAnsi="Times New Roman" w:cs="Times New Roman"/>
                <w:color w:val="000000"/>
                <w:sz w:val="24"/>
                <w:szCs w:val="24"/>
                <w:lang w:val="ru-RU"/>
              </w:rPr>
              <w:t>Юрайт,</w:t>
            </w:r>
            <w:r w:rsidRPr="00C0091A">
              <w:rPr>
                <w:lang w:val="ru-RU"/>
              </w:rPr>
              <w:t xml:space="preserve"> </w:t>
            </w:r>
            <w:r w:rsidRPr="00C0091A">
              <w:rPr>
                <w:rFonts w:ascii="Times New Roman" w:hAnsi="Times New Roman" w:cs="Times New Roman"/>
                <w:color w:val="000000"/>
                <w:sz w:val="24"/>
                <w:szCs w:val="24"/>
                <w:lang w:val="ru-RU"/>
              </w:rPr>
              <w:t>2019.</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191</w:t>
            </w:r>
            <w:r w:rsidRPr="00C0091A">
              <w:rPr>
                <w:lang w:val="ru-RU"/>
              </w:rPr>
              <w:t xml:space="preserve"> </w:t>
            </w:r>
            <w:r w:rsidRPr="00C0091A">
              <w:rPr>
                <w:rFonts w:ascii="Times New Roman" w:hAnsi="Times New Roman" w:cs="Times New Roman"/>
                <w:color w:val="000000"/>
                <w:sz w:val="24"/>
                <w:szCs w:val="24"/>
                <w:lang w:val="ru-RU"/>
              </w:rPr>
              <w:t>с</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ISBN</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978-5-534-07395-9.</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URL</w:t>
            </w:r>
            <w:r w:rsidRPr="00C0091A">
              <w:rPr>
                <w:rFonts w:ascii="Times New Roman" w:hAnsi="Times New Roman" w:cs="Times New Roman"/>
                <w:color w:val="000000"/>
                <w:sz w:val="24"/>
                <w:szCs w:val="24"/>
                <w:lang w:val="ru-RU"/>
              </w:rPr>
              <w:t>:</w:t>
            </w:r>
            <w:r w:rsidRPr="00C0091A">
              <w:rPr>
                <w:lang w:val="ru-RU"/>
              </w:rPr>
              <w:t xml:space="preserve"> </w:t>
            </w:r>
            <w:hyperlink r:id="rId5" w:history="1">
              <w:r w:rsidR="000D0C36">
                <w:rPr>
                  <w:rStyle w:val="a3"/>
                  <w:lang w:val="ru-RU"/>
                </w:rPr>
                <w:t>https://urait.ru/bcode/437076</w:t>
              </w:r>
            </w:hyperlink>
            <w:r w:rsidRPr="00C0091A">
              <w:rPr>
                <w:lang w:val="ru-RU"/>
              </w:rPr>
              <w:t xml:space="preserve"> </w:t>
            </w:r>
          </w:p>
        </w:tc>
      </w:tr>
      <w:tr w:rsidR="00FC1E8C">
        <w:trPr>
          <w:trHeight w:hRule="exact" w:val="304"/>
        </w:trPr>
        <w:tc>
          <w:tcPr>
            <w:tcW w:w="285" w:type="dxa"/>
          </w:tcPr>
          <w:p w:rsidR="00FC1E8C" w:rsidRPr="00C0091A" w:rsidRDefault="00FC1E8C">
            <w:pPr>
              <w:rPr>
                <w:lang w:val="ru-RU"/>
              </w:rPr>
            </w:pPr>
          </w:p>
        </w:tc>
        <w:tc>
          <w:tcPr>
            <w:tcW w:w="9370" w:type="dxa"/>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i/>
                <w:color w:val="000000"/>
                <w:sz w:val="24"/>
                <w:szCs w:val="24"/>
              </w:rPr>
              <w:t>Дополнительная:</w:t>
            </w:r>
          </w:p>
        </w:tc>
      </w:tr>
      <w:tr w:rsidR="00FC1E8C" w:rsidRPr="00C0091A">
        <w:trPr>
          <w:trHeight w:hRule="exact" w:val="799"/>
        </w:trPr>
        <w:tc>
          <w:tcPr>
            <w:tcW w:w="9654" w:type="dxa"/>
            <w:gridSpan w:val="2"/>
            <w:shd w:val="clear" w:color="000000" w:fill="FFFFFF"/>
            <w:tcMar>
              <w:left w:w="34" w:type="dxa"/>
              <w:right w:w="34" w:type="dxa"/>
            </w:tcMar>
          </w:tcPr>
          <w:p w:rsidR="00FC1E8C" w:rsidRPr="00C0091A" w:rsidRDefault="00C0091A">
            <w:pPr>
              <w:spacing w:after="0" w:line="240" w:lineRule="auto"/>
              <w:ind w:firstLine="725"/>
              <w:jc w:val="both"/>
              <w:rPr>
                <w:sz w:val="24"/>
                <w:szCs w:val="24"/>
                <w:lang w:val="ru-RU"/>
              </w:rPr>
            </w:pPr>
            <w:r w:rsidRPr="00C0091A">
              <w:rPr>
                <w:rFonts w:ascii="Times New Roman" w:hAnsi="Times New Roman" w:cs="Times New Roman"/>
                <w:color w:val="000000"/>
                <w:sz w:val="24"/>
                <w:szCs w:val="24"/>
                <w:lang w:val="ru-RU"/>
              </w:rPr>
              <w:t>1.</w:t>
            </w:r>
            <w:r w:rsidRPr="00C0091A">
              <w:rPr>
                <w:lang w:val="ru-RU"/>
              </w:rPr>
              <w:t xml:space="preserve"> </w:t>
            </w:r>
            <w:r w:rsidRPr="00C0091A">
              <w:rPr>
                <w:rFonts w:ascii="Times New Roman" w:hAnsi="Times New Roman" w:cs="Times New Roman"/>
                <w:color w:val="000000"/>
                <w:sz w:val="24"/>
                <w:szCs w:val="24"/>
                <w:lang w:val="ru-RU"/>
              </w:rPr>
              <w:t>Основы</w:t>
            </w:r>
            <w:r w:rsidRPr="00C0091A">
              <w:rPr>
                <w:lang w:val="ru-RU"/>
              </w:rPr>
              <w:t xml:space="preserve"> </w:t>
            </w:r>
            <w:r w:rsidRPr="00C0091A">
              <w:rPr>
                <w:rFonts w:ascii="Times New Roman" w:hAnsi="Times New Roman" w:cs="Times New Roman"/>
                <w:color w:val="000000"/>
                <w:sz w:val="24"/>
                <w:szCs w:val="24"/>
                <w:lang w:val="ru-RU"/>
              </w:rPr>
              <w:t>коррекционной</w:t>
            </w:r>
            <w:r w:rsidRPr="00C0091A">
              <w:rPr>
                <w:lang w:val="ru-RU"/>
              </w:rPr>
              <w:t xml:space="preserve"> </w:t>
            </w:r>
            <w:r w:rsidRPr="00C0091A">
              <w:rPr>
                <w:rFonts w:ascii="Times New Roman" w:hAnsi="Times New Roman" w:cs="Times New Roman"/>
                <w:color w:val="000000"/>
                <w:sz w:val="24"/>
                <w:szCs w:val="24"/>
                <w:lang w:val="ru-RU"/>
              </w:rPr>
              <w:t>педагогики</w:t>
            </w:r>
            <w:r w:rsidRPr="00C0091A">
              <w:rPr>
                <w:lang w:val="ru-RU"/>
              </w:rPr>
              <w:t xml:space="preserve"> </w:t>
            </w:r>
            <w:r w:rsidRPr="00C0091A">
              <w:rPr>
                <w:rFonts w:ascii="Times New Roman" w:hAnsi="Times New Roman" w:cs="Times New Roman"/>
                <w:color w:val="000000"/>
                <w:sz w:val="24"/>
                <w:szCs w:val="24"/>
                <w:lang w:val="ru-RU"/>
              </w:rPr>
              <w:t>и</w:t>
            </w:r>
            <w:r w:rsidRPr="00C0091A">
              <w:rPr>
                <w:lang w:val="ru-RU"/>
              </w:rPr>
              <w:t xml:space="preserve"> </w:t>
            </w:r>
            <w:r w:rsidRPr="00C0091A">
              <w:rPr>
                <w:rFonts w:ascii="Times New Roman" w:hAnsi="Times New Roman" w:cs="Times New Roman"/>
                <w:color w:val="000000"/>
                <w:sz w:val="24"/>
                <w:szCs w:val="24"/>
                <w:lang w:val="ru-RU"/>
              </w:rPr>
              <w:t>коррекционной</w:t>
            </w:r>
            <w:r w:rsidRPr="00C0091A">
              <w:rPr>
                <w:lang w:val="ru-RU"/>
              </w:rPr>
              <w:t xml:space="preserve"> </w:t>
            </w:r>
            <w:r w:rsidRPr="00C0091A">
              <w:rPr>
                <w:rFonts w:ascii="Times New Roman" w:hAnsi="Times New Roman" w:cs="Times New Roman"/>
                <w:color w:val="000000"/>
                <w:sz w:val="24"/>
                <w:szCs w:val="24"/>
                <w:lang w:val="ru-RU"/>
              </w:rPr>
              <w:t>психологии:</w:t>
            </w:r>
            <w:r w:rsidRPr="00C0091A">
              <w:rPr>
                <w:lang w:val="ru-RU"/>
              </w:rPr>
              <w:t xml:space="preserve"> </w:t>
            </w:r>
            <w:r w:rsidRPr="00C0091A">
              <w:rPr>
                <w:rFonts w:ascii="Times New Roman" w:hAnsi="Times New Roman" w:cs="Times New Roman"/>
                <w:color w:val="000000"/>
                <w:sz w:val="24"/>
                <w:szCs w:val="24"/>
                <w:lang w:val="ru-RU"/>
              </w:rPr>
              <w:t>логопедическая</w:t>
            </w:r>
            <w:r w:rsidRPr="00C0091A">
              <w:rPr>
                <w:lang w:val="ru-RU"/>
              </w:rPr>
              <w:t xml:space="preserve"> </w:t>
            </w:r>
            <w:r w:rsidRPr="00C0091A">
              <w:rPr>
                <w:rFonts w:ascii="Times New Roman" w:hAnsi="Times New Roman" w:cs="Times New Roman"/>
                <w:color w:val="000000"/>
                <w:sz w:val="24"/>
                <w:szCs w:val="24"/>
                <w:lang w:val="ru-RU"/>
              </w:rPr>
              <w:t>ритмика</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Шашкина</w:t>
            </w:r>
            <w:r w:rsidRPr="00C0091A">
              <w:rPr>
                <w:lang w:val="ru-RU"/>
              </w:rPr>
              <w:t xml:space="preserve"> </w:t>
            </w:r>
            <w:r w:rsidRPr="00C0091A">
              <w:rPr>
                <w:rFonts w:ascii="Times New Roman" w:hAnsi="Times New Roman" w:cs="Times New Roman"/>
                <w:color w:val="000000"/>
                <w:sz w:val="24"/>
                <w:szCs w:val="24"/>
                <w:lang w:val="ru-RU"/>
              </w:rPr>
              <w:t>Г.</w:t>
            </w:r>
            <w:r w:rsidRPr="00C0091A">
              <w:rPr>
                <w:lang w:val="ru-RU"/>
              </w:rPr>
              <w:t xml:space="preserve"> </w:t>
            </w:r>
            <w:r w:rsidRPr="00C0091A">
              <w:rPr>
                <w:rFonts w:ascii="Times New Roman" w:hAnsi="Times New Roman" w:cs="Times New Roman"/>
                <w:color w:val="000000"/>
                <w:sz w:val="24"/>
                <w:szCs w:val="24"/>
                <w:lang w:val="ru-RU"/>
              </w:rPr>
              <w:t>Р..</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2-е</w:t>
            </w:r>
            <w:r w:rsidRPr="00C0091A">
              <w:rPr>
                <w:lang w:val="ru-RU"/>
              </w:rPr>
              <w:t xml:space="preserve"> </w:t>
            </w:r>
            <w:r w:rsidRPr="00C0091A">
              <w:rPr>
                <w:rFonts w:ascii="Times New Roman" w:hAnsi="Times New Roman" w:cs="Times New Roman"/>
                <w:color w:val="000000"/>
                <w:sz w:val="24"/>
                <w:szCs w:val="24"/>
                <w:lang w:val="ru-RU"/>
              </w:rPr>
              <w:t>изд.</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Москва:</w:t>
            </w:r>
            <w:r w:rsidRPr="00C0091A">
              <w:rPr>
                <w:lang w:val="ru-RU"/>
              </w:rPr>
              <w:t xml:space="preserve"> </w:t>
            </w:r>
            <w:r w:rsidRPr="00C0091A">
              <w:rPr>
                <w:rFonts w:ascii="Times New Roman" w:hAnsi="Times New Roman" w:cs="Times New Roman"/>
                <w:color w:val="000000"/>
                <w:sz w:val="24"/>
                <w:szCs w:val="24"/>
                <w:lang w:val="ru-RU"/>
              </w:rPr>
              <w:t>Юрайт,</w:t>
            </w:r>
            <w:r w:rsidRPr="00C0091A">
              <w:rPr>
                <w:lang w:val="ru-RU"/>
              </w:rPr>
              <w:t xml:space="preserve"> </w:t>
            </w:r>
            <w:r w:rsidRPr="00C0091A">
              <w:rPr>
                <w:rFonts w:ascii="Times New Roman" w:hAnsi="Times New Roman" w:cs="Times New Roman"/>
                <w:color w:val="000000"/>
                <w:sz w:val="24"/>
                <w:szCs w:val="24"/>
                <w:lang w:val="ru-RU"/>
              </w:rPr>
              <w:t>2019.</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215</w:t>
            </w:r>
            <w:r w:rsidRPr="00C0091A">
              <w:rPr>
                <w:lang w:val="ru-RU"/>
              </w:rPr>
              <w:t xml:space="preserve"> </w:t>
            </w:r>
            <w:r w:rsidRPr="00C0091A">
              <w:rPr>
                <w:rFonts w:ascii="Times New Roman" w:hAnsi="Times New Roman" w:cs="Times New Roman"/>
                <w:color w:val="000000"/>
                <w:sz w:val="24"/>
                <w:szCs w:val="24"/>
                <w:lang w:val="ru-RU"/>
              </w:rPr>
              <w:t>с</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ISBN</w:t>
            </w:r>
            <w:r w:rsidRPr="00C0091A">
              <w:rPr>
                <w:rFonts w:ascii="Times New Roman" w:hAnsi="Times New Roman" w:cs="Times New Roman"/>
                <w:color w:val="000000"/>
                <w:sz w:val="24"/>
                <w:szCs w:val="24"/>
                <w:lang w:val="ru-RU"/>
              </w:rPr>
              <w:t>:</w:t>
            </w:r>
            <w:r w:rsidRPr="00C0091A">
              <w:rPr>
                <w:lang w:val="ru-RU"/>
              </w:rPr>
              <w:t xml:space="preserve"> </w:t>
            </w:r>
            <w:r w:rsidRPr="00C0091A">
              <w:rPr>
                <w:rFonts w:ascii="Times New Roman" w:hAnsi="Times New Roman" w:cs="Times New Roman"/>
                <w:color w:val="000000"/>
                <w:sz w:val="24"/>
                <w:szCs w:val="24"/>
                <w:lang w:val="ru-RU"/>
              </w:rPr>
              <w:t>978-5-534-10463-9.</w:t>
            </w:r>
            <w:r w:rsidRPr="00C0091A">
              <w:rPr>
                <w:lang w:val="ru-RU"/>
              </w:rPr>
              <w:t xml:space="preserve"> </w:t>
            </w:r>
            <w:r w:rsidRPr="00C0091A">
              <w:rPr>
                <w:rFonts w:ascii="Times New Roman" w:hAnsi="Times New Roman" w:cs="Times New Roman"/>
                <w:color w:val="000000"/>
                <w:sz w:val="24"/>
                <w:szCs w:val="24"/>
                <w:lang w:val="ru-RU"/>
              </w:rPr>
              <w:t>-</w:t>
            </w:r>
            <w:r w:rsidRPr="00C0091A">
              <w:rPr>
                <w:lang w:val="ru-RU"/>
              </w:rPr>
              <w:t xml:space="preserve"> </w:t>
            </w:r>
            <w:r>
              <w:rPr>
                <w:rFonts w:ascii="Times New Roman" w:hAnsi="Times New Roman" w:cs="Times New Roman"/>
                <w:color w:val="000000"/>
                <w:sz w:val="24"/>
                <w:szCs w:val="24"/>
              </w:rPr>
              <w:t>URL</w:t>
            </w:r>
            <w:r w:rsidRPr="00C0091A">
              <w:rPr>
                <w:rFonts w:ascii="Times New Roman" w:hAnsi="Times New Roman" w:cs="Times New Roman"/>
                <w:color w:val="000000"/>
                <w:sz w:val="24"/>
                <w:szCs w:val="24"/>
                <w:lang w:val="ru-RU"/>
              </w:rPr>
              <w:t>:</w:t>
            </w:r>
            <w:r w:rsidRPr="00C0091A">
              <w:rPr>
                <w:lang w:val="ru-RU"/>
              </w:rPr>
              <w:t xml:space="preserve"> </w:t>
            </w:r>
            <w:hyperlink r:id="rId6" w:history="1">
              <w:r w:rsidR="000D0C36">
                <w:rPr>
                  <w:rStyle w:val="a3"/>
                  <w:lang w:val="ru-RU"/>
                </w:rPr>
                <w:t>https://urait.ru/bcode/430419</w:t>
              </w:r>
            </w:hyperlink>
            <w:r w:rsidRPr="00C0091A">
              <w:rPr>
                <w:lang w:val="ru-RU"/>
              </w:rPr>
              <w:t xml:space="preserve"> </w:t>
            </w:r>
          </w:p>
        </w:tc>
      </w:tr>
      <w:tr w:rsidR="00FC1E8C" w:rsidRPr="00C0091A">
        <w:trPr>
          <w:trHeight w:hRule="exact" w:val="585"/>
        </w:trPr>
        <w:tc>
          <w:tcPr>
            <w:tcW w:w="9654" w:type="dxa"/>
            <w:gridSpan w:val="2"/>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C1E8C" w:rsidRPr="00C0091A">
        <w:trPr>
          <w:trHeight w:hRule="exact" w:val="9751"/>
        </w:trPr>
        <w:tc>
          <w:tcPr>
            <w:tcW w:w="9654" w:type="dxa"/>
            <w:gridSpan w:val="2"/>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0091A">
              <w:rPr>
                <w:rFonts w:ascii="Times New Roman" w:hAnsi="Times New Roman" w:cs="Times New Roman"/>
                <w:color w:val="000000"/>
                <w:sz w:val="24"/>
                <w:szCs w:val="24"/>
                <w:lang w:val="ru-RU"/>
              </w:rPr>
              <w:t xml:space="preserve">  Режим доступа: </w:t>
            </w:r>
            <w:hyperlink r:id="rId7" w:history="1">
              <w:r w:rsidR="000D0C36">
                <w:rPr>
                  <w:rStyle w:val="a3"/>
                  <w:rFonts w:ascii="Times New Roman" w:hAnsi="Times New Roman" w:cs="Times New Roman"/>
                  <w:sz w:val="24"/>
                  <w:szCs w:val="24"/>
                  <w:lang w:val="ru-RU"/>
                </w:rPr>
                <w:t>http://www.iprbookshop.ru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2.    ЭБС издательства «Юрайт» Режим доступа: </w:t>
            </w:r>
            <w:hyperlink r:id="rId8" w:history="1">
              <w:r w:rsidR="000D0C36">
                <w:rPr>
                  <w:rStyle w:val="a3"/>
                  <w:rFonts w:ascii="Times New Roman" w:hAnsi="Times New Roman" w:cs="Times New Roman"/>
                  <w:sz w:val="24"/>
                  <w:szCs w:val="24"/>
                  <w:lang w:val="ru-RU"/>
                </w:rPr>
                <w:t>http://biblio-online.ru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0D0C36">
                <w:rPr>
                  <w:rStyle w:val="a3"/>
                  <w:rFonts w:ascii="Times New Roman" w:hAnsi="Times New Roman" w:cs="Times New Roman"/>
                  <w:sz w:val="24"/>
                  <w:szCs w:val="24"/>
                  <w:lang w:val="ru-RU"/>
                </w:rPr>
                <w:t>http://window.edu.ru/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0091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0091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0091A">
              <w:rPr>
                <w:rFonts w:ascii="Times New Roman" w:hAnsi="Times New Roman" w:cs="Times New Roman"/>
                <w:color w:val="000000"/>
                <w:sz w:val="24"/>
                <w:szCs w:val="24"/>
                <w:lang w:val="ru-RU"/>
              </w:rPr>
              <w:t xml:space="preserve"> Режим доступа: </w:t>
            </w:r>
            <w:hyperlink r:id="rId10" w:history="1">
              <w:r w:rsidR="000D0C36">
                <w:rPr>
                  <w:rStyle w:val="a3"/>
                  <w:rFonts w:ascii="Times New Roman" w:hAnsi="Times New Roman" w:cs="Times New Roman"/>
                  <w:sz w:val="24"/>
                  <w:szCs w:val="24"/>
                  <w:lang w:val="ru-RU"/>
                </w:rPr>
                <w:t>http://elibrary.ru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0091A">
              <w:rPr>
                <w:rFonts w:ascii="Times New Roman" w:hAnsi="Times New Roman" w:cs="Times New Roman"/>
                <w:color w:val="000000"/>
                <w:sz w:val="24"/>
                <w:szCs w:val="24"/>
                <w:lang w:val="ru-RU"/>
              </w:rPr>
              <w:t xml:space="preserve"> Режим доступа:  </w:t>
            </w:r>
            <w:hyperlink r:id="rId11" w:history="1">
              <w:r w:rsidR="000D0C36">
                <w:rPr>
                  <w:rStyle w:val="a3"/>
                  <w:rFonts w:ascii="Times New Roman" w:hAnsi="Times New Roman" w:cs="Times New Roman"/>
                  <w:sz w:val="24"/>
                  <w:szCs w:val="24"/>
                  <w:lang w:val="ru-RU"/>
                </w:rPr>
                <w:t>http://www.sciencedirect.com</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407E04">
                <w:rPr>
                  <w:rStyle w:val="a3"/>
                  <w:rFonts w:ascii="Times New Roman" w:hAnsi="Times New Roman" w:cs="Times New Roman"/>
                  <w:sz w:val="24"/>
                  <w:szCs w:val="24"/>
                </w:rPr>
                <w:t>www.edu.ru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0D0C36">
                <w:rPr>
                  <w:rStyle w:val="a3"/>
                  <w:rFonts w:ascii="Times New Roman" w:hAnsi="Times New Roman" w:cs="Times New Roman"/>
                  <w:sz w:val="24"/>
                  <w:szCs w:val="24"/>
                  <w:lang w:val="ru-RU"/>
                </w:rPr>
                <w:t>http://journals.cambridge.org</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0D0C36">
                <w:rPr>
                  <w:rStyle w:val="a3"/>
                  <w:rFonts w:ascii="Times New Roman" w:hAnsi="Times New Roman" w:cs="Times New Roman"/>
                  <w:sz w:val="24"/>
                  <w:szCs w:val="24"/>
                  <w:lang w:val="ru-RU"/>
                </w:rPr>
                <w:t>http://www.oxfordjoumals.org</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0D0C36">
                <w:rPr>
                  <w:rStyle w:val="a3"/>
                  <w:rFonts w:ascii="Times New Roman" w:hAnsi="Times New Roman" w:cs="Times New Roman"/>
                  <w:sz w:val="24"/>
                  <w:szCs w:val="24"/>
                  <w:lang w:val="ru-RU"/>
                </w:rPr>
                <w:t>http://dic.academic.ru/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0D0C36">
                <w:rPr>
                  <w:rStyle w:val="a3"/>
                  <w:rFonts w:ascii="Times New Roman" w:hAnsi="Times New Roman" w:cs="Times New Roman"/>
                  <w:sz w:val="24"/>
                  <w:szCs w:val="24"/>
                  <w:lang w:val="ru-RU"/>
                </w:rPr>
                <w:t>http://www.benran.ru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11.   Сайт Госкомстата РФ. Режим доступа: </w:t>
            </w:r>
            <w:hyperlink r:id="rId17" w:history="1">
              <w:r w:rsidR="000D0C36">
                <w:rPr>
                  <w:rStyle w:val="a3"/>
                  <w:rFonts w:ascii="Times New Roman" w:hAnsi="Times New Roman" w:cs="Times New Roman"/>
                  <w:sz w:val="24"/>
                  <w:szCs w:val="24"/>
                  <w:lang w:val="ru-RU"/>
                </w:rPr>
                <w:t>http://www.gks.ru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0D0C36">
                <w:rPr>
                  <w:rStyle w:val="a3"/>
                  <w:rFonts w:ascii="Times New Roman" w:hAnsi="Times New Roman" w:cs="Times New Roman"/>
                  <w:sz w:val="24"/>
                  <w:szCs w:val="24"/>
                  <w:lang w:val="ru-RU"/>
                </w:rPr>
                <w:t>http://diss.rsl.ru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0D0C36">
                <w:rPr>
                  <w:rStyle w:val="a3"/>
                  <w:rFonts w:ascii="Times New Roman" w:hAnsi="Times New Roman" w:cs="Times New Roman"/>
                  <w:sz w:val="24"/>
                  <w:szCs w:val="24"/>
                  <w:lang w:val="ru-RU"/>
                </w:rPr>
                <w:t>http://ru.spinform.ru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1E8C" w:rsidRPr="00C0091A">
        <w:trPr>
          <w:trHeight w:hRule="exact" w:val="314"/>
        </w:trPr>
        <w:tc>
          <w:tcPr>
            <w:tcW w:w="9654" w:type="dxa"/>
            <w:gridSpan w:val="2"/>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C1E8C">
        <w:trPr>
          <w:trHeight w:hRule="exact" w:val="1531"/>
        </w:trPr>
        <w:tc>
          <w:tcPr>
            <w:tcW w:w="9654" w:type="dxa"/>
            <w:gridSpan w:val="2"/>
            <w:shd w:val="clear" w:color="000000" w:fill="FFFFFF"/>
            <w:tcMar>
              <w:left w:w="34" w:type="dxa"/>
              <w:right w:w="34" w:type="dxa"/>
            </w:tcMar>
          </w:tcPr>
          <w:p w:rsidR="00FC1E8C" w:rsidRDefault="00C0091A">
            <w:pPr>
              <w:spacing w:after="0" w:line="240" w:lineRule="auto"/>
              <w:jc w:val="both"/>
              <w:rPr>
                <w:sz w:val="24"/>
                <w:szCs w:val="24"/>
              </w:rPr>
            </w:pPr>
            <w:r w:rsidRPr="00C0091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12284"/>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C1E8C" w:rsidRPr="00C0091A" w:rsidRDefault="00C0091A">
            <w:pPr>
              <w:spacing w:after="0" w:line="240" w:lineRule="auto"/>
              <w:jc w:val="both"/>
              <w:rPr>
                <w:sz w:val="24"/>
                <w:szCs w:val="24"/>
                <w:lang w:val="ru-RU"/>
              </w:rPr>
            </w:pPr>
            <w:r>
              <w:rPr>
                <w:rFonts w:ascii="Times New Roman" w:hAnsi="Times New Roman" w:cs="Times New Roman"/>
                <w:color w:val="000000"/>
                <w:sz w:val="24"/>
                <w:szCs w:val="24"/>
              </w:rPr>
              <w:t>⦁</w:t>
            </w:r>
            <w:r w:rsidRPr="00C0091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1E8C" w:rsidRPr="00C0091A" w:rsidRDefault="00C0091A">
            <w:pPr>
              <w:spacing w:after="0" w:line="240" w:lineRule="auto"/>
              <w:jc w:val="both"/>
              <w:rPr>
                <w:sz w:val="24"/>
                <w:szCs w:val="24"/>
                <w:lang w:val="ru-RU"/>
              </w:rPr>
            </w:pPr>
            <w:r>
              <w:rPr>
                <w:rFonts w:ascii="Times New Roman" w:hAnsi="Times New Roman" w:cs="Times New Roman"/>
                <w:color w:val="000000"/>
                <w:sz w:val="24"/>
                <w:szCs w:val="24"/>
              </w:rPr>
              <w:t>⦁</w:t>
            </w:r>
            <w:r w:rsidRPr="00C0091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C1E8C" w:rsidRPr="00C0091A" w:rsidRDefault="00C0091A">
            <w:pPr>
              <w:spacing w:after="0" w:line="240" w:lineRule="auto"/>
              <w:jc w:val="both"/>
              <w:rPr>
                <w:sz w:val="24"/>
                <w:szCs w:val="24"/>
                <w:lang w:val="ru-RU"/>
              </w:rPr>
            </w:pPr>
            <w:r>
              <w:rPr>
                <w:rFonts w:ascii="Times New Roman" w:hAnsi="Times New Roman" w:cs="Times New Roman"/>
                <w:color w:val="000000"/>
                <w:sz w:val="24"/>
                <w:szCs w:val="24"/>
              </w:rPr>
              <w:t>⦁</w:t>
            </w:r>
            <w:r w:rsidRPr="00C0091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C1E8C" w:rsidRPr="00C0091A" w:rsidRDefault="00C0091A">
            <w:pPr>
              <w:spacing w:after="0" w:line="240" w:lineRule="auto"/>
              <w:jc w:val="both"/>
              <w:rPr>
                <w:sz w:val="24"/>
                <w:szCs w:val="24"/>
                <w:lang w:val="ru-RU"/>
              </w:rPr>
            </w:pPr>
            <w:r>
              <w:rPr>
                <w:rFonts w:ascii="Times New Roman" w:hAnsi="Times New Roman" w:cs="Times New Roman"/>
                <w:color w:val="000000"/>
                <w:sz w:val="24"/>
                <w:szCs w:val="24"/>
              </w:rPr>
              <w:t>⦁</w:t>
            </w:r>
            <w:r w:rsidRPr="00C0091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1E8C" w:rsidRPr="00C0091A" w:rsidRDefault="00C0091A">
            <w:pPr>
              <w:spacing w:after="0" w:line="240" w:lineRule="auto"/>
              <w:jc w:val="both"/>
              <w:rPr>
                <w:sz w:val="24"/>
                <w:szCs w:val="24"/>
                <w:lang w:val="ru-RU"/>
              </w:rPr>
            </w:pPr>
            <w:r>
              <w:rPr>
                <w:rFonts w:ascii="Times New Roman" w:hAnsi="Times New Roman" w:cs="Times New Roman"/>
                <w:color w:val="000000"/>
                <w:sz w:val="24"/>
                <w:szCs w:val="24"/>
              </w:rPr>
              <w:t>⦁</w:t>
            </w:r>
            <w:r w:rsidRPr="00C0091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1E8C" w:rsidRPr="00C0091A">
        <w:trPr>
          <w:trHeight w:hRule="exact" w:val="855"/>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1E8C">
        <w:trPr>
          <w:trHeight w:hRule="exact" w:val="2252"/>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Перечень программного обеспечения</w:t>
            </w:r>
          </w:p>
          <w:p w:rsidR="00FC1E8C" w:rsidRPr="00C0091A" w:rsidRDefault="00FC1E8C">
            <w:pPr>
              <w:spacing w:after="0" w:line="240" w:lineRule="auto"/>
              <w:jc w:val="both"/>
              <w:rPr>
                <w:sz w:val="24"/>
                <w:szCs w:val="24"/>
                <w:lang w:val="ru-RU"/>
              </w:rPr>
            </w:pP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009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C1E8C" w:rsidRDefault="00C009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1E8C" w:rsidRDefault="00C009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0091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C1E8C" w:rsidRDefault="00C009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C1E8C" w:rsidRDefault="00C009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826"/>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C0091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0091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0091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C1E8C" w:rsidRPr="00C0091A" w:rsidRDefault="00FC1E8C">
            <w:pPr>
              <w:spacing w:after="0" w:line="240" w:lineRule="auto"/>
              <w:jc w:val="both"/>
              <w:rPr>
                <w:sz w:val="24"/>
                <w:szCs w:val="24"/>
                <w:lang w:val="ru-RU"/>
              </w:rPr>
            </w:pP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C1E8C" w:rsidRPr="00C0091A">
        <w:trPr>
          <w:trHeight w:hRule="exact" w:val="304"/>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C1E8C">
        <w:trPr>
          <w:trHeight w:hRule="exact" w:val="585"/>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C1E8C" w:rsidRDefault="00C0091A">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0D0C36">
                <w:rPr>
                  <w:rStyle w:val="a3"/>
                  <w:rFonts w:ascii="Times New Roman" w:hAnsi="Times New Roman" w:cs="Times New Roman"/>
                  <w:sz w:val="24"/>
                  <w:szCs w:val="24"/>
                </w:rPr>
                <w:t>http://fgosvo.ru</w:t>
              </w:r>
            </w:hyperlink>
          </w:p>
        </w:tc>
      </w:tr>
      <w:tr w:rsidR="00FC1E8C">
        <w:trPr>
          <w:trHeight w:hRule="exact" w:val="314"/>
        </w:trPr>
        <w:tc>
          <w:tcPr>
            <w:tcW w:w="9654" w:type="dxa"/>
            <w:shd w:val="clear" w:color="000000" w:fill="FFFFFF"/>
            <w:tcMar>
              <w:left w:w="34" w:type="dxa"/>
              <w:right w:w="34" w:type="dxa"/>
            </w:tcMar>
          </w:tcPr>
          <w:p w:rsidR="00FC1E8C" w:rsidRDefault="00C009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1E8C" w:rsidRPr="00C0091A">
        <w:trPr>
          <w:trHeight w:hRule="exact" w:val="7587"/>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0091A">
              <w:rPr>
                <w:rFonts w:ascii="Times New Roman" w:hAnsi="Times New Roman" w:cs="Times New Roman"/>
                <w:color w:val="000000"/>
                <w:sz w:val="24"/>
                <w:szCs w:val="24"/>
                <w:lang w:val="ru-RU"/>
              </w:rPr>
              <w:t>, обеспечивает:</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0091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обработка текстовой, графической и эмпирической информации;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компьютерное тестирование;</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демонстрация мультимедийных материалов.</w:t>
            </w:r>
          </w:p>
        </w:tc>
      </w:tr>
      <w:tr w:rsidR="00FC1E8C" w:rsidRPr="00C0091A">
        <w:trPr>
          <w:trHeight w:hRule="exact" w:val="277"/>
        </w:trPr>
        <w:tc>
          <w:tcPr>
            <w:tcW w:w="9640" w:type="dxa"/>
          </w:tcPr>
          <w:p w:rsidR="00FC1E8C" w:rsidRPr="00C0091A" w:rsidRDefault="00FC1E8C">
            <w:pPr>
              <w:rPr>
                <w:lang w:val="ru-RU"/>
              </w:rPr>
            </w:pPr>
          </w:p>
        </w:tc>
      </w:tr>
      <w:tr w:rsidR="00FC1E8C" w:rsidRPr="00C0091A">
        <w:trPr>
          <w:trHeight w:hRule="exact" w:val="585"/>
        </w:trPr>
        <w:tc>
          <w:tcPr>
            <w:tcW w:w="9654" w:type="dxa"/>
            <w:shd w:val="clear" w:color="000000" w:fill="FFFFFF"/>
            <w:tcMar>
              <w:left w:w="34" w:type="dxa"/>
              <w:right w:w="34" w:type="dxa"/>
            </w:tcMar>
          </w:tcPr>
          <w:p w:rsidR="00FC1E8C" w:rsidRPr="00C0091A" w:rsidRDefault="00C0091A">
            <w:pPr>
              <w:spacing w:after="0" w:line="240" w:lineRule="auto"/>
              <w:rPr>
                <w:sz w:val="24"/>
                <w:szCs w:val="24"/>
                <w:lang w:val="ru-RU"/>
              </w:rPr>
            </w:pPr>
            <w:r w:rsidRPr="00C0091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C1E8C" w:rsidRPr="00C0091A">
        <w:trPr>
          <w:trHeight w:hRule="exact" w:val="4911"/>
        </w:trPr>
        <w:tc>
          <w:tcPr>
            <w:tcW w:w="9654" w:type="dxa"/>
            <w:shd w:val="clear" w:color="000000" w:fill="FFFFFF"/>
            <w:tcMar>
              <w:left w:w="34" w:type="dxa"/>
              <w:right w:w="34" w:type="dxa"/>
            </w:tcMar>
          </w:tcPr>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009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0091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0091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009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0091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C1E8C" w:rsidRPr="00C0091A" w:rsidRDefault="00C0091A">
      <w:pPr>
        <w:rPr>
          <w:sz w:val="0"/>
          <w:szCs w:val="0"/>
          <w:lang w:val="ru-RU"/>
        </w:rPr>
      </w:pPr>
      <w:r w:rsidRPr="00C0091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C1E8C" w:rsidRPr="00C0091A">
        <w:trPr>
          <w:trHeight w:hRule="exact" w:val="9210"/>
        </w:trPr>
        <w:tc>
          <w:tcPr>
            <w:tcW w:w="9654" w:type="dxa"/>
            <w:shd w:val="clear" w:color="000000" w:fill="FFFFFF"/>
            <w:tcMar>
              <w:left w:w="34" w:type="dxa"/>
              <w:right w:w="34" w:type="dxa"/>
            </w:tcMar>
          </w:tcPr>
          <w:p w:rsidR="00FC1E8C" w:rsidRDefault="00C0091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C1E8C" w:rsidRDefault="00C009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1E8C" w:rsidRDefault="00C009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407E04">
                <w:rPr>
                  <w:rStyle w:val="a3"/>
                  <w:rFonts w:ascii="Times New Roman" w:hAnsi="Times New Roman" w:cs="Times New Roman"/>
                  <w:sz w:val="24"/>
                  <w:szCs w:val="24"/>
                </w:rPr>
                <w:t>www.biblio-online.ru</w:t>
              </w:r>
            </w:hyperlink>
          </w:p>
          <w:p w:rsidR="00FC1E8C" w:rsidRPr="00C0091A" w:rsidRDefault="00C0091A">
            <w:pPr>
              <w:spacing w:after="0" w:line="240" w:lineRule="auto"/>
              <w:jc w:val="both"/>
              <w:rPr>
                <w:sz w:val="24"/>
                <w:szCs w:val="24"/>
                <w:lang w:val="ru-RU"/>
              </w:rPr>
            </w:pPr>
            <w:r w:rsidRPr="00C0091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0091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0091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0091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0091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0091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0091A">
              <w:rPr>
                <w:rFonts w:ascii="Times New Roman" w:hAnsi="Times New Roman" w:cs="Times New Roman"/>
                <w:color w:val="000000"/>
                <w:sz w:val="24"/>
                <w:szCs w:val="24"/>
                <w:lang w:val="ru-RU"/>
              </w:rPr>
              <w:t>, Электронно библиотечная система «ЭБС ЮРАЙТ».</w:t>
            </w:r>
          </w:p>
        </w:tc>
      </w:tr>
    </w:tbl>
    <w:p w:rsidR="00FC1E8C" w:rsidRPr="00C0091A" w:rsidRDefault="00FC1E8C">
      <w:pPr>
        <w:rPr>
          <w:lang w:val="ru-RU"/>
        </w:rPr>
      </w:pPr>
    </w:p>
    <w:sectPr w:rsidR="00FC1E8C" w:rsidRPr="00C0091A" w:rsidSect="00FC1E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C36"/>
    <w:rsid w:val="001F0BC7"/>
    <w:rsid w:val="00407E04"/>
    <w:rsid w:val="00C0091A"/>
    <w:rsid w:val="00D31453"/>
    <w:rsid w:val="00E209E2"/>
    <w:rsid w:val="00F25AB9"/>
    <w:rsid w:val="00FC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01ABE-6BD1-47C0-8B95-AE63F201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E04"/>
    <w:rPr>
      <w:color w:val="0000FF" w:themeColor="hyperlink"/>
      <w:u w:val="single"/>
    </w:rPr>
  </w:style>
  <w:style w:type="character" w:styleId="a4">
    <w:name w:val="Unresolved Mention"/>
    <w:basedOn w:val="a0"/>
    <w:uiPriority w:val="99"/>
    <w:semiHidden/>
    <w:unhideWhenUsed/>
    <w:rsid w:val="000D0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0419" TargetMode="External"/><Relationship Id="rId11" Type="http://schemas.openxmlformats.org/officeDocument/2006/relationships/hyperlink" Target="http://www.sciencedirect.com" TargetMode="External"/><Relationship Id="rId5" Type="http://schemas.openxmlformats.org/officeDocument/2006/relationships/hyperlink" Target="https://urait.ru/bcode/437076"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485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9421</Words>
  <Characters>53706</Characters>
  <Application>Microsoft Office Word</Application>
  <DocSecurity>0</DocSecurity>
  <Lines>447</Lines>
  <Paragraphs>126</Paragraphs>
  <ScaleCrop>false</ScaleCrop>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2021-2022_ФГОС3++2021_Бак-ЗФО-СДО(Логопедия)(21)_plx_Артикуляторные расстройства и нарушение голоса</dc:title>
  <dc:creator>FastReport.NET</dc:creator>
  <cp:lastModifiedBy>Mark Bernstorf</cp:lastModifiedBy>
  <cp:revision>5</cp:revision>
  <dcterms:created xsi:type="dcterms:W3CDTF">2022-03-02T17:44:00Z</dcterms:created>
  <dcterms:modified xsi:type="dcterms:W3CDTF">2022-11-13T15:56:00Z</dcterms:modified>
</cp:coreProperties>
</file>